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4EC50" w14:textId="77777777" w:rsidR="001F427E" w:rsidRPr="000823D7" w:rsidRDefault="001F427E" w:rsidP="001F427E">
      <w:pPr>
        <w:pStyle w:val="Default"/>
        <w:jc w:val="center"/>
        <w:rPr>
          <w:rFonts w:ascii="Times New Roman" w:hAnsi="Times New Roman" w:cs="Times New Roman"/>
          <w:b/>
          <w:color w:val="auto"/>
          <w:sz w:val="22"/>
        </w:rPr>
      </w:pPr>
      <w:r w:rsidRPr="000823D7">
        <w:rPr>
          <w:rFonts w:ascii="Times New Roman" w:hAnsi="Times New Roman" w:cs="Times New Roman"/>
          <w:b/>
          <w:color w:val="auto"/>
          <w:sz w:val="22"/>
        </w:rPr>
        <w:t>APPLICATION TO BECOME A SIGNATORY TO THE</w:t>
      </w:r>
      <w:r w:rsidR="006C21AC">
        <w:rPr>
          <w:rFonts w:ascii="Times New Roman" w:hAnsi="Times New Roman" w:cs="Times New Roman"/>
          <w:b/>
          <w:color w:val="auto"/>
          <w:sz w:val="22"/>
        </w:rPr>
        <w:t xml:space="preserve"> </w:t>
      </w:r>
      <w:r w:rsidRPr="000823D7">
        <w:rPr>
          <w:rFonts w:ascii="Times New Roman" w:hAnsi="Times New Roman" w:cs="Times New Roman"/>
          <w:b/>
          <w:color w:val="auto"/>
          <w:sz w:val="22"/>
        </w:rPr>
        <w:t>STANDARDS</w:t>
      </w:r>
      <w:r>
        <w:rPr>
          <w:rFonts w:ascii="Times New Roman" w:hAnsi="Times New Roman" w:cs="Times New Roman"/>
          <w:b/>
          <w:color w:val="auto"/>
          <w:sz w:val="22"/>
        </w:rPr>
        <w:t xml:space="preserve"> OF THE </w:t>
      </w:r>
      <w:r w:rsidR="00066795">
        <w:rPr>
          <w:rFonts w:ascii="Times New Roman" w:hAnsi="Times New Roman" w:cs="Times New Roman"/>
          <w:b/>
          <w:color w:val="auto"/>
          <w:sz w:val="22"/>
        </w:rPr>
        <w:t>SBAI</w:t>
      </w:r>
    </w:p>
    <w:p w14:paraId="774AB777" w14:textId="77777777" w:rsidR="001F427E" w:rsidRDefault="001F427E" w:rsidP="001F427E">
      <w:pPr>
        <w:pStyle w:val="Default"/>
        <w:jc w:val="center"/>
        <w:rPr>
          <w:rFonts w:ascii="Times New Roman" w:hAnsi="Times New Roman" w:cs="Times New Roman"/>
          <w:b/>
          <w:color w:val="auto"/>
          <w:sz w:val="22"/>
        </w:rPr>
      </w:pPr>
    </w:p>
    <w:p w14:paraId="086D3A7C" w14:textId="77777777" w:rsidR="001F427E" w:rsidRPr="000823D7" w:rsidRDefault="001F427E" w:rsidP="001F427E">
      <w:pPr>
        <w:pStyle w:val="Default"/>
        <w:jc w:val="center"/>
        <w:rPr>
          <w:rFonts w:ascii="Times New Roman" w:hAnsi="Times New Roman" w:cs="Times New Roman"/>
          <w:b/>
          <w:color w:val="auto"/>
          <w:sz w:val="22"/>
        </w:rPr>
      </w:pPr>
    </w:p>
    <w:p w14:paraId="3F49BD36" w14:textId="77777777" w:rsidR="001A1397" w:rsidRPr="001A1397" w:rsidRDefault="001F427E" w:rsidP="001A1397">
      <w:pPr>
        <w:pStyle w:val="Default"/>
        <w:rPr>
          <w:rFonts w:ascii="Times New Roman" w:hAnsi="Times New Roman" w:cs="Times New Roman"/>
          <w:color w:val="auto"/>
          <w:sz w:val="20"/>
        </w:rPr>
      </w:pPr>
      <w:r w:rsidRPr="000823D7">
        <w:rPr>
          <w:rFonts w:ascii="Times New Roman" w:hAnsi="Times New Roman" w:cs="Times New Roman"/>
          <w:color w:val="auto"/>
          <w:sz w:val="20"/>
        </w:rPr>
        <w:t>To:</w:t>
      </w:r>
      <w:r w:rsidRPr="000823D7">
        <w:rPr>
          <w:rFonts w:ascii="Times New Roman" w:eastAsia="Batang" w:hAnsi="Times New Roman" w:cs="Times New Roman"/>
          <w:color w:val="auto"/>
          <w:sz w:val="20"/>
          <w:szCs w:val="20"/>
          <w:lang w:eastAsia="ko-KR"/>
        </w:rPr>
        <w:t xml:space="preserve"> </w:t>
      </w:r>
      <w:r w:rsidRPr="000823D7">
        <w:rPr>
          <w:rFonts w:ascii="Times New Roman" w:hAnsi="Times New Roman" w:cs="Times New Roman"/>
          <w:color w:val="auto"/>
          <w:sz w:val="20"/>
        </w:rPr>
        <w:tab/>
      </w:r>
      <w:r w:rsidR="001A1397" w:rsidRPr="001A1397">
        <w:rPr>
          <w:rFonts w:ascii="Times New Roman" w:hAnsi="Times New Roman" w:cs="Times New Roman"/>
          <w:color w:val="auto"/>
          <w:sz w:val="20"/>
        </w:rPr>
        <w:t>Standards Board for Alternative Investments Limited</w:t>
      </w:r>
    </w:p>
    <w:p w14:paraId="0AEC91C5" w14:textId="77777777" w:rsidR="001A1397" w:rsidRPr="001A1397" w:rsidRDefault="001A1397" w:rsidP="001A1397">
      <w:pPr>
        <w:pStyle w:val="Default"/>
        <w:ind w:firstLine="720"/>
        <w:rPr>
          <w:rFonts w:ascii="Times New Roman" w:hAnsi="Times New Roman" w:cs="Times New Roman"/>
          <w:color w:val="auto"/>
          <w:sz w:val="20"/>
        </w:rPr>
      </w:pPr>
      <w:r w:rsidRPr="001A1397">
        <w:rPr>
          <w:rFonts w:ascii="Times New Roman" w:hAnsi="Times New Roman" w:cs="Times New Roman"/>
          <w:color w:val="auto"/>
          <w:sz w:val="20"/>
        </w:rPr>
        <w:t>7 Henrietta Street</w:t>
      </w:r>
    </w:p>
    <w:p w14:paraId="30A0DB2E" w14:textId="77777777" w:rsidR="001A1397" w:rsidRPr="001A1397" w:rsidRDefault="001A1397" w:rsidP="001A1397">
      <w:pPr>
        <w:pStyle w:val="Default"/>
        <w:ind w:firstLine="720"/>
        <w:rPr>
          <w:rFonts w:ascii="Times New Roman" w:hAnsi="Times New Roman" w:cs="Times New Roman"/>
          <w:color w:val="auto"/>
          <w:sz w:val="20"/>
        </w:rPr>
      </w:pPr>
      <w:r w:rsidRPr="001A1397">
        <w:rPr>
          <w:rFonts w:ascii="Times New Roman" w:hAnsi="Times New Roman" w:cs="Times New Roman"/>
          <w:color w:val="auto"/>
          <w:sz w:val="20"/>
        </w:rPr>
        <w:t xml:space="preserve">London, WC2E 8PS </w:t>
      </w:r>
    </w:p>
    <w:p w14:paraId="3DE1E46A" w14:textId="77777777" w:rsidR="001A1397" w:rsidRDefault="001A1397" w:rsidP="001A1397">
      <w:pPr>
        <w:pStyle w:val="Default"/>
        <w:ind w:firstLine="720"/>
        <w:rPr>
          <w:rFonts w:ascii="Times New Roman" w:hAnsi="Times New Roman" w:cs="Times New Roman"/>
          <w:color w:val="auto"/>
          <w:sz w:val="20"/>
        </w:rPr>
      </w:pPr>
      <w:r w:rsidRPr="001A1397">
        <w:rPr>
          <w:rFonts w:ascii="Times New Roman" w:hAnsi="Times New Roman" w:cs="Times New Roman"/>
          <w:color w:val="auto"/>
          <w:sz w:val="20"/>
        </w:rPr>
        <w:t>United Kingdom</w:t>
      </w:r>
    </w:p>
    <w:p w14:paraId="1AD1C39C" w14:textId="77777777" w:rsidR="001F427E" w:rsidRDefault="001F427E" w:rsidP="001F427E">
      <w:pPr>
        <w:pStyle w:val="Default"/>
        <w:ind w:firstLine="720"/>
        <w:rPr>
          <w:rFonts w:ascii="Times New Roman" w:hAnsi="Times New Roman" w:cs="Times New Roman"/>
          <w:color w:val="auto"/>
          <w:sz w:val="20"/>
        </w:rPr>
      </w:pPr>
    </w:p>
    <w:p w14:paraId="7C4A0AEA" w14:textId="77777777" w:rsidR="001F427E" w:rsidRPr="000823D7" w:rsidRDefault="001F427E" w:rsidP="001F427E">
      <w:pPr>
        <w:pStyle w:val="Default"/>
        <w:ind w:firstLine="720"/>
        <w:rPr>
          <w:rFonts w:ascii="Times New Roman" w:eastAsia="Batang" w:hAnsi="Times New Roman" w:cs="Times New Roman"/>
          <w:i/>
          <w:color w:val="auto"/>
          <w:sz w:val="18"/>
          <w:szCs w:val="18"/>
          <w:lang w:eastAsia="ko-KR"/>
        </w:rPr>
      </w:pPr>
      <w:r w:rsidRPr="000823D7">
        <w:rPr>
          <w:rFonts w:ascii="Times New Roman" w:hAnsi="Times New Roman" w:cs="Times New Roman"/>
          <w:i/>
          <w:color w:val="auto"/>
          <w:sz w:val="18"/>
        </w:rPr>
        <w:t>Registered No. 6465317, England and Wales</w:t>
      </w:r>
      <w:r w:rsidRPr="000823D7">
        <w:rPr>
          <w:rFonts w:ascii="Times New Roman" w:eastAsia="Batang" w:hAnsi="Times New Roman" w:cs="Times New Roman"/>
          <w:i/>
          <w:color w:val="auto"/>
          <w:sz w:val="18"/>
          <w:szCs w:val="18"/>
          <w:lang w:eastAsia="ko-KR"/>
        </w:rPr>
        <w:t xml:space="preserve"> </w:t>
      </w:r>
    </w:p>
    <w:p w14:paraId="3F91ABA5" w14:textId="77777777" w:rsidR="001F427E" w:rsidRPr="000823D7" w:rsidRDefault="001F427E" w:rsidP="001F427E">
      <w:pPr>
        <w:pStyle w:val="Default"/>
        <w:ind w:firstLine="720"/>
        <w:rPr>
          <w:rFonts w:ascii="Times New Roman" w:hAnsi="Times New Roman" w:cs="Times New Roman"/>
          <w:i/>
          <w:color w:val="auto"/>
          <w:sz w:val="18"/>
        </w:rPr>
      </w:pPr>
    </w:p>
    <w:p w14:paraId="52729D80" w14:textId="3689A06F" w:rsidR="001F427E" w:rsidRPr="000823D7" w:rsidRDefault="001F427E" w:rsidP="00E61E6D">
      <w:pPr>
        <w:pStyle w:val="Default"/>
        <w:ind w:left="-567"/>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The </w:t>
      </w:r>
      <w:r w:rsidR="00066795">
        <w:rPr>
          <w:rFonts w:ascii="Times New Roman" w:hAnsi="Times New Roman" w:cs="Times New Roman"/>
          <w:color w:val="auto"/>
          <w:sz w:val="20"/>
          <w:szCs w:val="20"/>
        </w:rPr>
        <w:t>Standards Board for Alternative Investments</w:t>
      </w:r>
      <w:r w:rsidRPr="000823D7">
        <w:rPr>
          <w:rFonts w:ascii="Times New Roman" w:hAnsi="Times New Roman" w:cs="Times New Roman"/>
          <w:color w:val="auto"/>
          <w:sz w:val="20"/>
          <w:szCs w:val="20"/>
        </w:rPr>
        <w:t xml:space="preserve"> Limited </w:t>
      </w:r>
      <w:r w:rsidRPr="000823D7">
        <w:rPr>
          <w:rFonts w:ascii="Times New Roman" w:hAnsi="Times New Roman" w:cs="Times New Roman"/>
          <w:b/>
          <w:color w:val="auto"/>
          <w:sz w:val="20"/>
          <w:szCs w:val="20"/>
        </w:rPr>
        <w:t>("</w:t>
      </w:r>
      <w:r w:rsidR="00066795">
        <w:rPr>
          <w:rFonts w:ascii="Times New Roman" w:hAnsi="Times New Roman" w:cs="Times New Roman"/>
          <w:b/>
          <w:color w:val="auto"/>
          <w:sz w:val="20"/>
          <w:szCs w:val="20"/>
        </w:rPr>
        <w:t>SBAI</w:t>
      </w:r>
      <w:r w:rsidRPr="000823D7">
        <w:rPr>
          <w:rFonts w:ascii="Times New Roman" w:hAnsi="Times New Roman" w:cs="Times New Roman"/>
          <w:b/>
          <w:color w:val="auto"/>
          <w:sz w:val="20"/>
          <w:szCs w:val="20"/>
        </w:rPr>
        <w:t>")</w:t>
      </w:r>
      <w:r w:rsidR="00EE4DDE">
        <w:rPr>
          <w:rFonts w:ascii="Times New Roman" w:hAnsi="Times New Roman" w:cs="Times New Roman"/>
          <w:b/>
          <w:color w:val="auto"/>
          <w:sz w:val="20"/>
          <w:szCs w:val="20"/>
        </w:rPr>
        <w:t xml:space="preserve"> </w:t>
      </w:r>
      <w:r w:rsidR="00EE4DDE" w:rsidRPr="00E628AB">
        <w:rPr>
          <w:rFonts w:ascii="Times New Roman" w:hAnsi="Times New Roman" w:cs="Times New Roman"/>
          <w:bCs/>
          <w:color w:val="auto"/>
          <w:sz w:val="20"/>
          <w:szCs w:val="20"/>
        </w:rPr>
        <w:t>is</w:t>
      </w:r>
      <w:r w:rsidR="00EC4608">
        <w:rPr>
          <w:rFonts w:ascii="Times New Roman" w:hAnsi="Times New Roman" w:cs="Times New Roman"/>
          <w:b/>
          <w:color w:val="auto"/>
          <w:sz w:val="20"/>
          <w:szCs w:val="20"/>
        </w:rPr>
        <w:t xml:space="preserve"> </w:t>
      </w:r>
      <w:r w:rsidR="00EC4608" w:rsidRPr="00EC4608">
        <w:rPr>
          <w:rFonts w:ascii="Times New Roman" w:hAnsi="Times New Roman" w:cs="Times New Roman"/>
          <w:bCs/>
          <w:color w:val="auto"/>
          <w:sz w:val="20"/>
          <w:szCs w:val="20"/>
        </w:rPr>
        <w:t>a global alliance of asset managers and institutional investors dedicated to improving the alternative investment industry</w:t>
      </w:r>
      <w:r w:rsidR="00EE4DDE">
        <w:rPr>
          <w:rFonts w:ascii="Times New Roman" w:hAnsi="Times New Roman" w:cs="Times New Roman"/>
          <w:bCs/>
          <w:color w:val="auto"/>
          <w:sz w:val="20"/>
          <w:szCs w:val="20"/>
        </w:rPr>
        <w:t xml:space="preserve"> and acts </w:t>
      </w:r>
      <w:r w:rsidR="00EC4608" w:rsidRPr="00EC4608">
        <w:rPr>
          <w:rFonts w:ascii="Times New Roman" w:hAnsi="Times New Roman" w:cs="Times New Roman"/>
          <w:bCs/>
          <w:color w:val="auto"/>
          <w:sz w:val="20"/>
          <w:szCs w:val="20"/>
        </w:rPr>
        <w:t>as Custodian of the Alternative Investment Standards</w:t>
      </w:r>
      <w:r w:rsidR="00377169">
        <w:rPr>
          <w:rFonts w:ascii="Times New Roman" w:hAnsi="Times New Roman" w:cs="Times New Roman"/>
          <w:bCs/>
          <w:color w:val="auto"/>
          <w:sz w:val="20"/>
          <w:szCs w:val="20"/>
        </w:rPr>
        <w:t xml:space="preserve"> set out in the HFWG Final Report (the “</w:t>
      </w:r>
      <w:r w:rsidR="00377169" w:rsidRPr="00377169">
        <w:rPr>
          <w:rFonts w:ascii="Times New Roman" w:hAnsi="Times New Roman" w:cs="Times New Roman"/>
          <w:b/>
          <w:color w:val="auto"/>
          <w:sz w:val="20"/>
          <w:szCs w:val="20"/>
        </w:rPr>
        <w:t>Report</w:t>
      </w:r>
      <w:r w:rsidR="00377169">
        <w:rPr>
          <w:rFonts w:ascii="Times New Roman" w:hAnsi="Times New Roman" w:cs="Times New Roman"/>
          <w:bCs/>
          <w:color w:val="auto"/>
          <w:sz w:val="20"/>
          <w:szCs w:val="20"/>
        </w:rPr>
        <w:t>”).</w:t>
      </w:r>
      <w:r w:rsidRPr="000823D7">
        <w:rPr>
          <w:rFonts w:ascii="Times New Roman" w:hAnsi="Times New Roman" w:cs="Times New Roman"/>
          <w:color w:val="auto"/>
          <w:sz w:val="20"/>
          <w:szCs w:val="20"/>
        </w:rPr>
        <w:t xml:space="preserve"> </w:t>
      </w:r>
    </w:p>
    <w:p w14:paraId="1211190F" w14:textId="77777777" w:rsidR="001F427E" w:rsidRPr="000823D7" w:rsidRDefault="001F427E" w:rsidP="00E61E6D">
      <w:pPr>
        <w:pStyle w:val="Default"/>
        <w:ind w:left="-567"/>
        <w:jc w:val="both"/>
        <w:rPr>
          <w:rFonts w:ascii="Times New Roman" w:hAnsi="Times New Roman" w:cs="Times New Roman"/>
          <w:color w:val="auto"/>
          <w:sz w:val="20"/>
          <w:szCs w:val="20"/>
        </w:rPr>
      </w:pPr>
    </w:p>
    <w:p w14:paraId="34FB1AF5" w14:textId="7865BCF6" w:rsidR="001F427E" w:rsidRPr="00377169" w:rsidRDefault="001F427E" w:rsidP="00E61E6D">
      <w:pPr>
        <w:pStyle w:val="Default"/>
        <w:ind w:left="-567"/>
        <w:jc w:val="both"/>
        <w:rPr>
          <w:rFonts w:ascii="Times New Roman" w:hAnsi="Times New Roman" w:cs="Times New Roman"/>
          <w:bCs/>
          <w:color w:val="auto"/>
          <w:sz w:val="20"/>
          <w:szCs w:val="20"/>
        </w:rPr>
      </w:pPr>
      <w:r w:rsidRPr="00377169">
        <w:rPr>
          <w:rFonts w:ascii="Times New Roman" w:hAnsi="Times New Roman" w:cs="Times New Roman"/>
          <w:bCs/>
          <w:color w:val="auto"/>
          <w:sz w:val="20"/>
          <w:szCs w:val="20"/>
        </w:rPr>
        <w:t>We, the organisation described below, wish to become a signatory ("</w:t>
      </w:r>
      <w:r w:rsidRPr="00377169">
        <w:rPr>
          <w:rFonts w:ascii="Times New Roman" w:hAnsi="Times New Roman" w:cs="Times New Roman"/>
          <w:b/>
          <w:color w:val="auto"/>
          <w:sz w:val="20"/>
          <w:szCs w:val="20"/>
        </w:rPr>
        <w:t>Signatory</w:t>
      </w:r>
      <w:r w:rsidRPr="00377169">
        <w:rPr>
          <w:rFonts w:ascii="Times New Roman" w:hAnsi="Times New Roman" w:cs="Times New Roman"/>
          <w:bCs/>
          <w:color w:val="auto"/>
          <w:sz w:val="20"/>
          <w:szCs w:val="20"/>
        </w:rPr>
        <w:t xml:space="preserve">") to the </w:t>
      </w:r>
      <w:r w:rsidR="00377169" w:rsidRPr="00377169">
        <w:rPr>
          <w:rFonts w:ascii="Times New Roman" w:hAnsi="Times New Roman" w:cs="Times New Roman"/>
          <w:bCs/>
          <w:color w:val="auto"/>
          <w:sz w:val="20"/>
          <w:szCs w:val="20"/>
        </w:rPr>
        <w:t xml:space="preserve">Alternative Investment Standards </w:t>
      </w:r>
      <w:r w:rsidRPr="00377169">
        <w:rPr>
          <w:rFonts w:ascii="Times New Roman" w:hAnsi="Times New Roman" w:cs="Times New Roman"/>
          <w:bCs/>
          <w:color w:val="auto"/>
          <w:sz w:val="20"/>
          <w:szCs w:val="20"/>
        </w:rPr>
        <w:t>(the "</w:t>
      </w:r>
      <w:r w:rsidRPr="00377169">
        <w:rPr>
          <w:rFonts w:ascii="Times New Roman" w:hAnsi="Times New Roman" w:cs="Times New Roman"/>
          <w:b/>
          <w:color w:val="auto"/>
          <w:sz w:val="20"/>
          <w:szCs w:val="20"/>
        </w:rPr>
        <w:t>Standards</w:t>
      </w:r>
      <w:r w:rsidRPr="00377169">
        <w:rPr>
          <w:rFonts w:ascii="Times New Roman" w:hAnsi="Times New Roman" w:cs="Times New Roman"/>
          <w:bCs/>
          <w:color w:val="auto"/>
          <w:sz w:val="20"/>
          <w:szCs w:val="20"/>
        </w:rPr>
        <w:t>").</w:t>
      </w:r>
    </w:p>
    <w:p w14:paraId="2045FFEC" w14:textId="77777777" w:rsidR="001F427E" w:rsidRPr="00377169" w:rsidRDefault="001F427E" w:rsidP="00E61E6D">
      <w:pPr>
        <w:pStyle w:val="Default"/>
        <w:ind w:left="-567"/>
        <w:jc w:val="both"/>
        <w:rPr>
          <w:rFonts w:ascii="Times New Roman" w:hAnsi="Times New Roman" w:cs="Times New Roman"/>
          <w:bCs/>
          <w:color w:val="auto"/>
          <w:sz w:val="20"/>
          <w:szCs w:val="20"/>
        </w:rPr>
      </w:pPr>
    </w:p>
    <w:p w14:paraId="3877CF2F" w14:textId="77777777" w:rsidR="001F427E" w:rsidRPr="00343F5C" w:rsidRDefault="001F427E" w:rsidP="00E61E6D">
      <w:pPr>
        <w:pStyle w:val="Default"/>
        <w:ind w:left="-567"/>
        <w:jc w:val="both"/>
        <w:rPr>
          <w:rFonts w:ascii="Times New Roman" w:hAnsi="Times New Roman" w:cs="Times New Roman"/>
          <w:b/>
          <w:i/>
          <w:color w:val="auto"/>
          <w:sz w:val="20"/>
          <w:szCs w:val="20"/>
        </w:rPr>
      </w:pPr>
      <w:r w:rsidRPr="00343F5C">
        <w:rPr>
          <w:rFonts w:ascii="Times New Roman" w:hAnsi="Times New Roman" w:cs="Times New Roman"/>
          <w:b/>
          <w:i/>
          <w:color w:val="auto"/>
          <w:sz w:val="20"/>
          <w:szCs w:val="20"/>
        </w:rPr>
        <w:t>Signatories' Undertakings</w:t>
      </w:r>
      <w:r w:rsidRPr="00343F5C">
        <w:rPr>
          <w:rFonts w:ascii="Times New Roman" w:eastAsia="Batang" w:hAnsi="Times New Roman" w:cs="Times New Roman"/>
          <w:b/>
          <w:i/>
          <w:color w:val="auto"/>
          <w:sz w:val="20"/>
          <w:szCs w:val="20"/>
          <w:lang w:eastAsia="ko-KR"/>
        </w:rPr>
        <w:t xml:space="preserve"> </w:t>
      </w:r>
    </w:p>
    <w:p w14:paraId="67541EBB" w14:textId="77777777" w:rsidR="001F427E" w:rsidRPr="000823D7" w:rsidRDefault="001F427E" w:rsidP="00E61E6D">
      <w:pPr>
        <w:pStyle w:val="Default"/>
        <w:ind w:left="-567"/>
        <w:jc w:val="both"/>
        <w:rPr>
          <w:rFonts w:ascii="Times New Roman" w:hAnsi="Times New Roman" w:cs="Times New Roman"/>
          <w:color w:val="auto"/>
          <w:sz w:val="20"/>
          <w:szCs w:val="20"/>
        </w:rPr>
      </w:pPr>
    </w:p>
    <w:p w14:paraId="212BD1EA" w14:textId="73BC7E3C" w:rsidR="001F427E" w:rsidRPr="000823D7" w:rsidRDefault="00377169" w:rsidP="00E61E6D">
      <w:pPr>
        <w:pStyle w:val="Default"/>
        <w:ind w:left="-567"/>
        <w:jc w:val="both"/>
        <w:rPr>
          <w:rFonts w:ascii="Times New Roman" w:hAnsi="Times New Roman" w:cs="Times New Roman"/>
          <w:i/>
          <w:color w:val="auto"/>
          <w:sz w:val="20"/>
          <w:szCs w:val="20"/>
        </w:rPr>
      </w:pPr>
      <w:r>
        <w:rPr>
          <w:rFonts w:ascii="Times New Roman" w:hAnsi="Times New Roman" w:cs="Times New Roman"/>
          <w:color w:val="auto"/>
          <w:sz w:val="20"/>
          <w:szCs w:val="20"/>
        </w:rPr>
        <w:t xml:space="preserve">Upon </w:t>
      </w:r>
      <w:r w:rsidR="001F427E" w:rsidRPr="000823D7">
        <w:rPr>
          <w:rFonts w:ascii="Times New Roman" w:hAnsi="Times New Roman" w:cs="Times New Roman"/>
          <w:color w:val="auto"/>
          <w:sz w:val="20"/>
          <w:szCs w:val="20"/>
        </w:rPr>
        <w:t xml:space="preserve">acceptance of our application by </w:t>
      </w:r>
      <w:r w:rsidR="001F427E">
        <w:rPr>
          <w:rFonts w:ascii="Times New Roman" w:hAnsi="Times New Roman" w:cs="Times New Roman"/>
          <w:color w:val="auto"/>
          <w:sz w:val="20"/>
          <w:szCs w:val="20"/>
        </w:rPr>
        <w:t xml:space="preserve">the </w:t>
      </w:r>
      <w:r w:rsidR="00066795">
        <w:rPr>
          <w:rFonts w:ascii="Times New Roman" w:hAnsi="Times New Roman" w:cs="Times New Roman"/>
          <w:color w:val="auto"/>
          <w:sz w:val="20"/>
          <w:szCs w:val="20"/>
        </w:rPr>
        <w:t>SBAI</w:t>
      </w:r>
      <w:r w:rsidR="001F427E" w:rsidRPr="000823D7">
        <w:rPr>
          <w:rFonts w:ascii="Times New Roman" w:hAnsi="Times New Roman" w:cs="Times New Roman"/>
          <w:color w:val="auto"/>
          <w:sz w:val="20"/>
          <w:szCs w:val="20"/>
        </w:rPr>
        <w:t xml:space="preserve">, we </w:t>
      </w:r>
      <w:r w:rsidR="001F427E">
        <w:rPr>
          <w:rFonts w:ascii="Times New Roman" w:hAnsi="Times New Roman" w:cs="Times New Roman"/>
          <w:color w:val="auto"/>
          <w:sz w:val="20"/>
          <w:szCs w:val="20"/>
        </w:rPr>
        <w:t xml:space="preserve">will become Signatories and as such will </w:t>
      </w:r>
      <w:r w:rsidR="001F427E" w:rsidRPr="000823D7">
        <w:rPr>
          <w:rFonts w:ascii="Times New Roman" w:hAnsi="Times New Roman" w:cs="Times New Roman"/>
          <w:color w:val="auto"/>
          <w:sz w:val="20"/>
          <w:szCs w:val="20"/>
        </w:rPr>
        <w:t>undertake:</w:t>
      </w:r>
    </w:p>
    <w:p w14:paraId="2920B9A7" w14:textId="77777777" w:rsidR="001F427E" w:rsidRPr="000823D7" w:rsidRDefault="001F427E" w:rsidP="00E61E6D">
      <w:pPr>
        <w:pStyle w:val="Default"/>
        <w:ind w:left="-426"/>
        <w:jc w:val="both"/>
        <w:rPr>
          <w:rFonts w:ascii="Times New Roman" w:hAnsi="Times New Roman" w:cs="Times New Roman"/>
          <w:i/>
          <w:color w:val="auto"/>
          <w:sz w:val="20"/>
          <w:szCs w:val="20"/>
        </w:rPr>
      </w:pPr>
    </w:p>
    <w:p w14:paraId="677F059F" w14:textId="3CD074BE" w:rsidR="001F427E" w:rsidRPr="000823D7" w:rsidRDefault="001F427E" w:rsidP="00E61E6D">
      <w:pPr>
        <w:pStyle w:val="Default"/>
        <w:spacing w:after="230"/>
        <w:ind w:left="1" w:hanging="285"/>
        <w:jc w:val="both"/>
        <w:rPr>
          <w:rFonts w:ascii="Times New Roman" w:hAnsi="Times New Roman" w:cs="Times New Roman"/>
          <w:color w:val="auto"/>
          <w:sz w:val="20"/>
          <w:szCs w:val="20"/>
        </w:rPr>
      </w:pPr>
      <w:r w:rsidRPr="000823D7">
        <w:rPr>
          <w:rFonts w:ascii="Times New Roman" w:eastAsia="Batang" w:hAnsi="Times New Roman" w:cs="Times New Roman"/>
          <w:color w:val="auto"/>
          <w:sz w:val="20"/>
          <w:szCs w:val="20"/>
          <w:lang w:eastAsia="ko-KR"/>
        </w:rPr>
        <w:t>1.</w:t>
      </w:r>
      <w:r w:rsidRPr="000823D7">
        <w:rPr>
          <w:rFonts w:ascii="Times New Roman" w:eastAsia="Batang" w:hAnsi="Times New Roman" w:cs="Times New Roman"/>
          <w:color w:val="auto"/>
          <w:sz w:val="20"/>
          <w:szCs w:val="20"/>
          <w:lang w:eastAsia="ko-KR"/>
        </w:rPr>
        <w:tab/>
      </w:r>
      <w:r w:rsidRPr="000823D7">
        <w:rPr>
          <w:rFonts w:ascii="Times New Roman" w:hAnsi="Times New Roman" w:cs="Times New Roman"/>
          <w:color w:val="auto"/>
          <w:sz w:val="20"/>
          <w:szCs w:val="20"/>
        </w:rPr>
        <w:t>to adopt the "comply</w:t>
      </w:r>
      <w:r w:rsidR="006D7BD0">
        <w:rPr>
          <w:rFonts w:ascii="Times New Roman" w:hAnsi="Times New Roman" w:cs="Times New Roman"/>
          <w:color w:val="auto"/>
          <w:sz w:val="20"/>
          <w:szCs w:val="20"/>
        </w:rPr>
        <w:t>-or-</w:t>
      </w:r>
      <w:r w:rsidRPr="000823D7">
        <w:rPr>
          <w:rFonts w:ascii="Times New Roman" w:hAnsi="Times New Roman" w:cs="Times New Roman"/>
          <w:color w:val="auto"/>
          <w:sz w:val="20"/>
          <w:szCs w:val="20"/>
        </w:rPr>
        <w:t xml:space="preserve">explain" approach to the Standards described in the Report by no later than the last day of the sixth month after the date on which our application to become a </w:t>
      </w:r>
      <w:r>
        <w:rPr>
          <w:rFonts w:ascii="Times New Roman" w:hAnsi="Times New Roman" w:cs="Times New Roman"/>
          <w:color w:val="auto"/>
          <w:sz w:val="20"/>
          <w:szCs w:val="20"/>
        </w:rPr>
        <w:t>S</w:t>
      </w:r>
      <w:r w:rsidRPr="000823D7">
        <w:rPr>
          <w:rFonts w:ascii="Times New Roman" w:hAnsi="Times New Roman" w:cs="Times New Roman"/>
          <w:color w:val="auto"/>
          <w:sz w:val="20"/>
          <w:szCs w:val="20"/>
        </w:rPr>
        <w:t xml:space="preserve">ignatory to the Standards is accepted by </w:t>
      </w:r>
      <w:r>
        <w:rPr>
          <w:rFonts w:ascii="Times New Roman" w:hAnsi="Times New Roman" w:cs="Times New Roman"/>
          <w:color w:val="auto"/>
          <w:sz w:val="20"/>
          <w:szCs w:val="20"/>
        </w:rPr>
        <w:t xml:space="preserve">the </w:t>
      </w:r>
      <w:r w:rsidR="00377169">
        <w:rPr>
          <w:rFonts w:ascii="Times New Roman" w:hAnsi="Times New Roman" w:cs="Times New Roman"/>
          <w:color w:val="auto"/>
          <w:sz w:val="20"/>
          <w:szCs w:val="20"/>
        </w:rPr>
        <w:t>SBAI</w:t>
      </w:r>
      <w:r w:rsidR="00377169" w:rsidRPr="000823D7">
        <w:rPr>
          <w:rFonts w:ascii="Times New Roman" w:hAnsi="Times New Roman" w:cs="Times New Roman"/>
          <w:color w:val="auto"/>
          <w:sz w:val="20"/>
          <w:szCs w:val="20"/>
        </w:rPr>
        <w:t>.</w:t>
      </w:r>
      <w:r w:rsidRPr="000823D7">
        <w:rPr>
          <w:rFonts w:ascii="Times New Roman" w:eastAsia="Batang" w:hAnsi="Times New Roman" w:cs="Times New Roman"/>
          <w:color w:val="auto"/>
          <w:sz w:val="20"/>
          <w:szCs w:val="20"/>
          <w:lang w:eastAsia="ko-KR"/>
        </w:rPr>
        <w:t xml:space="preserve"> </w:t>
      </w:r>
    </w:p>
    <w:p w14:paraId="2AF5C07C" w14:textId="63ADD403" w:rsidR="001D3ABD" w:rsidRPr="000823D7" w:rsidRDefault="001F427E" w:rsidP="00E628AB">
      <w:pPr>
        <w:pStyle w:val="Default"/>
        <w:spacing w:after="230"/>
        <w:ind w:left="1" w:hanging="285"/>
        <w:jc w:val="both"/>
        <w:rPr>
          <w:rFonts w:ascii="Times New Roman" w:eastAsia="Batang" w:hAnsi="Times New Roman" w:cs="Times New Roman"/>
          <w:color w:val="auto"/>
          <w:sz w:val="20"/>
          <w:szCs w:val="20"/>
          <w:lang w:eastAsia="ko-KR"/>
        </w:rPr>
      </w:pPr>
      <w:r w:rsidRPr="000823D7">
        <w:rPr>
          <w:rFonts w:ascii="Times New Roman" w:eastAsia="Batang" w:hAnsi="Times New Roman" w:cs="Times New Roman"/>
          <w:color w:val="auto"/>
          <w:sz w:val="20"/>
          <w:szCs w:val="20"/>
          <w:lang w:eastAsia="ko-KR"/>
        </w:rPr>
        <w:t>2.</w:t>
      </w:r>
      <w:r w:rsidRPr="000823D7">
        <w:rPr>
          <w:rFonts w:ascii="Times New Roman" w:eastAsia="Batang" w:hAnsi="Times New Roman" w:cs="Times New Roman"/>
          <w:color w:val="auto"/>
          <w:sz w:val="20"/>
          <w:szCs w:val="20"/>
          <w:lang w:eastAsia="ko-KR"/>
        </w:rPr>
        <w:tab/>
      </w:r>
      <w:r w:rsidRPr="000823D7">
        <w:rPr>
          <w:rFonts w:ascii="Times New Roman" w:hAnsi="Times New Roman" w:cs="Times New Roman"/>
          <w:color w:val="auto"/>
          <w:sz w:val="20"/>
          <w:szCs w:val="20"/>
        </w:rPr>
        <w:t>to provide funding towards the working capital of</w:t>
      </w:r>
      <w:r>
        <w:rPr>
          <w:rFonts w:ascii="Times New Roman" w:hAnsi="Times New Roman" w:cs="Times New Roman"/>
          <w:color w:val="auto"/>
          <w:sz w:val="20"/>
          <w:szCs w:val="20"/>
        </w:rPr>
        <w:t xml:space="preserve"> the</w:t>
      </w:r>
      <w:r w:rsidRPr="000823D7">
        <w:rPr>
          <w:rFonts w:ascii="Times New Roman" w:hAnsi="Times New Roman" w:cs="Times New Roman"/>
          <w:color w:val="auto"/>
          <w:sz w:val="20"/>
          <w:szCs w:val="20"/>
        </w:rPr>
        <w:t xml:space="preserve"> </w:t>
      </w:r>
      <w:r w:rsidR="00066795">
        <w:rPr>
          <w:rFonts w:ascii="Times New Roman" w:hAnsi="Times New Roman" w:cs="Times New Roman"/>
          <w:color w:val="auto"/>
          <w:sz w:val="20"/>
          <w:szCs w:val="20"/>
        </w:rPr>
        <w:t>SBAI</w:t>
      </w:r>
      <w:r w:rsidRPr="000823D7">
        <w:rPr>
          <w:rFonts w:ascii="Times New Roman" w:hAnsi="Times New Roman" w:cs="Times New Roman"/>
          <w:color w:val="auto"/>
          <w:sz w:val="20"/>
          <w:szCs w:val="20"/>
        </w:rPr>
        <w:t xml:space="preserve"> </w:t>
      </w:r>
      <w:r w:rsidRPr="000823D7">
        <w:rPr>
          <w:rFonts w:ascii="Times New Roman" w:eastAsia="Batang" w:hAnsi="Times New Roman" w:cs="Times New Roman"/>
          <w:color w:val="auto"/>
          <w:sz w:val="20"/>
          <w:szCs w:val="20"/>
          <w:lang w:eastAsia="ko-KR"/>
        </w:rPr>
        <w:t>due initially</w:t>
      </w:r>
      <w:r w:rsidR="00DE26DC">
        <w:rPr>
          <w:rFonts w:ascii="Times New Roman" w:eastAsia="Batang" w:hAnsi="Times New Roman" w:cs="Times New Roman"/>
          <w:color w:val="auto"/>
          <w:sz w:val="20"/>
          <w:szCs w:val="20"/>
          <w:lang w:eastAsia="ko-KR"/>
        </w:rPr>
        <w:t xml:space="preserve"> 50% </w:t>
      </w:r>
      <w:r w:rsidR="00105B96">
        <w:rPr>
          <w:rFonts w:ascii="Times New Roman" w:eastAsia="Batang" w:hAnsi="Times New Roman" w:cs="Times New Roman"/>
          <w:color w:val="auto"/>
          <w:sz w:val="20"/>
          <w:szCs w:val="20"/>
          <w:lang w:eastAsia="ko-KR"/>
        </w:rPr>
        <w:t xml:space="preserve">of the fee </w:t>
      </w:r>
      <w:r w:rsidR="00DE26DC">
        <w:rPr>
          <w:rFonts w:ascii="Times New Roman" w:eastAsia="Batang" w:hAnsi="Times New Roman" w:cs="Times New Roman"/>
          <w:color w:val="auto"/>
          <w:sz w:val="20"/>
          <w:szCs w:val="20"/>
          <w:lang w:eastAsia="ko-KR"/>
        </w:rPr>
        <w:t>upon application and then</w:t>
      </w:r>
      <w:r w:rsidRPr="000823D7">
        <w:rPr>
          <w:rFonts w:ascii="Times New Roman" w:eastAsia="Batang" w:hAnsi="Times New Roman" w:cs="Times New Roman"/>
          <w:color w:val="auto"/>
          <w:sz w:val="20"/>
          <w:szCs w:val="20"/>
          <w:lang w:eastAsia="ko-KR"/>
        </w:rPr>
        <w:t xml:space="preserve"> </w:t>
      </w:r>
      <w:r w:rsidR="00DC5833">
        <w:rPr>
          <w:rFonts w:ascii="Times New Roman" w:eastAsia="Batang" w:hAnsi="Times New Roman" w:cs="Times New Roman"/>
          <w:color w:val="auto"/>
          <w:sz w:val="20"/>
          <w:szCs w:val="20"/>
          <w:lang w:eastAsia="ko-KR"/>
        </w:rPr>
        <w:t xml:space="preserve">100% of the fee </w:t>
      </w:r>
      <w:r w:rsidRPr="000823D7">
        <w:rPr>
          <w:rFonts w:ascii="Times New Roman" w:eastAsia="Batang" w:hAnsi="Times New Roman" w:cs="Times New Roman"/>
          <w:color w:val="auto"/>
          <w:sz w:val="20"/>
          <w:szCs w:val="20"/>
          <w:lang w:eastAsia="ko-KR"/>
        </w:rPr>
        <w:t xml:space="preserve">upon </w:t>
      </w:r>
      <w:r>
        <w:rPr>
          <w:rFonts w:ascii="Times New Roman" w:eastAsia="Batang" w:hAnsi="Times New Roman" w:cs="Times New Roman"/>
          <w:color w:val="auto"/>
          <w:sz w:val="20"/>
          <w:szCs w:val="20"/>
          <w:lang w:eastAsia="ko-KR"/>
        </w:rPr>
        <w:t>delivery of our initial Conformity Statement</w:t>
      </w:r>
      <w:r w:rsidR="00B46794">
        <w:rPr>
          <w:rFonts w:ascii="Times New Roman" w:eastAsia="Batang" w:hAnsi="Times New Roman" w:cs="Times New Roman"/>
          <w:color w:val="auto"/>
          <w:sz w:val="20"/>
          <w:szCs w:val="20"/>
          <w:lang w:eastAsia="ko-KR"/>
        </w:rPr>
        <w:t xml:space="preserve"> (</w:t>
      </w:r>
      <w:r w:rsidR="00F75D1C">
        <w:rPr>
          <w:rFonts w:ascii="Times New Roman" w:eastAsia="Batang" w:hAnsi="Times New Roman" w:cs="Times New Roman"/>
          <w:color w:val="auto"/>
          <w:sz w:val="20"/>
          <w:szCs w:val="20"/>
          <w:lang w:eastAsia="ko-KR"/>
        </w:rPr>
        <w:t>six months after the date of the application</w:t>
      </w:r>
      <w:r>
        <w:rPr>
          <w:rFonts w:ascii="Times New Roman" w:eastAsia="Batang" w:hAnsi="Times New Roman" w:cs="Times New Roman"/>
          <w:color w:val="auto"/>
          <w:sz w:val="20"/>
          <w:szCs w:val="20"/>
          <w:lang w:eastAsia="ko-KR"/>
        </w:rPr>
        <w:t xml:space="preserve"> </w:t>
      </w:r>
      <w:r w:rsidR="00F75D1C">
        <w:rPr>
          <w:rFonts w:ascii="Times New Roman" w:eastAsia="Batang" w:hAnsi="Times New Roman" w:cs="Times New Roman"/>
          <w:color w:val="auto"/>
          <w:sz w:val="20"/>
          <w:szCs w:val="20"/>
          <w:lang w:eastAsia="ko-KR"/>
        </w:rPr>
        <w:t>being accepted)</w:t>
      </w:r>
      <w:r>
        <w:rPr>
          <w:rFonts w:ascii="Times New Roman" w:eastAsia="Batang" w:hAnsi="Times New Roman" w:cs="Times New Roman"/>
          <w:color w:val="auto"/>
          <w:sz w:val="20"/>
          <w:szCs w:val="20"/>
          <w:lang w:eastAsia="ko-KR"/>
        </w:rPr>
        <w:t xml:space="preserve"> </w:t>
      </w:r>
      <w:r w:rsidRPr="000823D7">
        <w:rPr>
          <w:rFonts w:ascii="Times New Roman" w:eastAsia="Batang" w:hAnsi="Times New Roman" w:cs="Times New Roman"/>
          <w:color w:val="auto"/>
          <w:sz w:val="20"/>
          <w:szCs w:val="20"/>
          <w:lang w:eastAsia="ko-KR"/>
        </w:rPr>
        <w:t xml:space="preserve">and annually </w:t>
      </w:r>
      <w:r w:rsidRPr="000823D7">
        <w:rPr>
          <w:rFonts w:ascii="Times New Roman" w:hAnsi="Times New Roman" w:cs="Times New Roman"/>
          <w:color w:val="auto"/>
          <w:sz w:val="20"/>
          <w:szCs w:val="20"/>
        </w:rPr>
        <w:t xml:space="preserve">on each date on which we provide </w:t>
      </w:r>
      <w:r>
        <w:rPr>
          <w:rFonts w:ascii="Times New Roman" w:hAnsi="Times New Roman" w:cs="Times New Roman"/>
          <w:color w:val="auto"/>
          <w:sz w:val="20"/>
          <w:szCs w:val="20"/>
        </w:rPr>
        <w:t xml:space="preserve">the </w:t>
      </w:r>
      <w:r w:rsidR="00066795">
        <w:rPr>
          <w:rFonts w:ascii="Times New Roman" w:hAnsi="Times New Roman" w:cs="Times New Roman"/>
          <w:color w:val="auto"/>
          <w:sz w:val="20"/>
          <w:szCs w:val="20"/>
        </w:rPr>
        <w:t>SBAI</w:t>
      </w:r>
      <w:r w:rsidRPr="000823D7">
        <w:rPr>
          <w:rFonts w:ascii="Times New Roman" w:hAnsi="Times New Roman" w:cs="Times New Roman"/>
          <w:color w:val="auto"/>
          <w:sz w:val="20"/>
          <w:szCs w:val="20"/>
        </w:rPr>
        <w:t xml:space="preserve"> with a Conformity Statement pursuant to paragraph 6 below </w:t>
      </w:r>
      <w:r w:rsidRPr="000823D7">
        <w:rPr>
          <w:rFonts w:ascii="Times New Roman" w:hAnsi="Times New Roman" w:cs="Times New Roman"/>
          <w:b/>
          <w:color w:val="auto"/>
          <w:sz w:val="20"/>
          <w:szCs w:val="20"/>
        </w:rPr>
        <w:t xml:space="preserve">(each a </w:t>
      </w:r>
      <w:r w:rsidRPr="000823D7">
        <w:rPr>
          <w:rFonts w:ascii="Times New Roman" w:eastAsia="Batang" w:hAnsi="Times New Roman" w:cs="Times New Roman"/>
          <w:b/>
          <w:color w:val="auto"/>
          <w:sz w:val="20"/>
          <w:szCs w:val="20"/>
          <w:lang w:eastAsia="ko-KR"/>
        </w:rPr>
        <w:t>"</w:t>
      </w:r>
      <w:r w:rsidRPr="000823D7">
        <w:rPr>
          <w:rFonts w:ascii="Times New Roman" w:hAnsi="Times New Roman" w:cs="Times New Roman"/>
          <w:b/>
          <w:color w:val="auto"/>
          <w:sz w:val="20"/>
          <w:szCs w:val="20"/>
        </w:rPr>
        <w:t>Contribution Date")</w:t>
      </w:r>
      <w:r w:rsidRPr="00343F5C">
        <w:rPr>
          <w:rFonts w:ascii="Times New Roman" w:hAnsi="Times New Roman" w:cs="Times New Roman"/>
          <w:color w:val="auto"/>
          <w:sz w:val="20"/>
          <w:szCs w:val="20"/>
        </w:rPr>
        <w:t>,</w:t>
      </w:r>
      <w:r w:rsidRPr="000823D7">
        <w:rPr>
          <w:rFonts w:ascii="Times New Roman" w:hAnsi="Times New Roman" w:cs="Times New Roman"/>
          <w:b/>
          <w:color w:val="auto"/>
          <w:sz w:val="20"/>
          <w:szCs w:val="20"/>
        </w:rPr>
        <w:t xml:space="preserve"> </w:t>
      </w:r>
      <w:r w:rsidRPr="000823D7">
        <w:rPr>
          <w:rFonts w:ascii="Times New Roman" w:hAnsi="Times New Roman" w:cs="Times New Roman"/>
          <w:color w:val="auto"/>
          <w:sz w:val="20"/>
          <w:szCs w:val="20"/>
        </w:rPr>
        <w:t xml:space="preserve">according to the contribution schedule published by </w:t>
      </w:r>
      <w:r>
        <w:rPr>
          <w:rFonts w:ascii="Times New Roman" w:hAnsi="Times New Roman" w:cs="Times New Roman"/>
          <w:color w:val="auto"/>
          <w:sz w:val="20"/>
          <w:szCs w:val="20"/>
        </w:rPr>
        <w:t xml:space="preserve">the </w:t>
      </w:r>
      <w:r w:rsidR="00066795">
        <w:rPr>
          <w:rFonts w:ascii="Times New Roman" w:hAnsi="Times New Roman" w:cs="Times New Roman"/>
          <w:color w:val="auto"/>
          <w:sz w:val="20"/>
          <w:szCs w:val="20"/>
        </w:rPr>
        <w:t>SBAI</w:t>
      </w:r>
      <w:r w:rsidRPr="000823D7">
        <w:rPr>
          <w:rFonts w:ascii="Times New Roman" w:hAnsi="Times New Roman" w:cs="Times New Roman"/>
          <w:color w:val="auto"/>
          <w:sz w:val="20"/>
          <w:szCs w:val="20"/>
        </w:rPr>
        <w:t xml:space="preserve"> from time to time. </w:t>
      </w:r>
      <w:r w:rsidR="00775751">
        <w:rPr>
          <w:rFonts w:ascii="Times New Roman" w:hAnsi="Times New Roman" w:cs="Times New Roman"/>
          <w:color w:val="auto"/>
          <w:sz w:val="20"/>
          <w:szCs w:val="20"/>
        </w:rPr>
        <w:t>If</w:t>
      </w:r>
      <w:r w:rsidR="00A12B00">
        <w:rPr>
          <w:rFonts w:ascii="Times New Roman" w:hAnsi="Times New Roman" w:cs="Times New Roman"/>
          <w:color w:val="auto"/>
          <w:sz w:val="20"/>
          <w:szCs w:val="20"/>
        </w:rPr>
        <w:t xml:space="preserve"> we achieve conformity with </w:t>
      </w:r>
      <w:r w:rsidR="00976651">
        <w:rPr>
          <w:rFonts w:ascii="Times New Roman" w:hAnsi="Times New Roman" w:cs="Times New Roman"/>
          <w:color w:val="auto"/>
          <w:sz w:val="20"/>
          <w:szCs w:val="20"/>
        </w:rPr>
        <w:t xml:space="preserve">the </w:t>
      </w:r>
      <w:r w:rsidR="00A12B00">
        <w:rPr>
          <w:rFonts w:ascii="Times New Roman" w:hAnsi="Times New Roman" w:cs="Times New Roman"/>
          <w:color w:val="auto"/>
          <w:sz w:val="20"/>
          <w:szCs w:val="20"/>
        </w:rPr>
        <w:t xml:space="preserve">Standards before the </w:t>
      </w:r>
      <w:r w:rsidR="00976651">
        <w:rPr>
          <w:rFonts w:ascii="Times New Roman" w:eastAsia="Batang" w:hAnsi="Times New Roman" w:cs="Times New Roman"/>
          <w:color w:val="auto"/>
          <w:sz w:val="20"/>
          <w:szCs w:val="20"/>
          <w:lang w:eastAsia="ko-KR"/>
        </w:rPr>
        <w:t>six-month period, th</w:t>
      </w:r>
      <w:r w:rsidR="00BE5DEA">
        <w:rPr>
          <w:rFonts w:ascii="Times New Roman" w:eastAsia="Batang" w:hAnsi="Times New Roman" w:cs="Times New Roman"/>
          <w:color w:val="auto"/>
          <w:sz w:val="20"/>
          <w:szCs w:val="20"/>
          <w:lang w:eastAsia="ko-KR"/>
        </w:rPr>
        <w:t xml:space="preserve">is amount will be refunded on the pro-rated basis against the annual fee payable on the </w:t>
      </w:r>
      <w:r w:rsidR="000F5CA2">
        <w:rPr>
          <w:rFonts w:ascii="Times New Roman" w:eastAsia="Batang" w:hAnsi="Times New Roman" w:cs="Times New Roman"/>
          <w:color w:val="auto"/>
          <w:sz w:val="20"/>
          <w:szCs w:val="20"/>
          <w:lang w:eastAsia="ko-KR"/>
        </w:rPr>
        <w:t xml:space="preserve">date the </w:t>
      </w:r>
      <w:r w:rsidR="00416B46">
        <w:rPr>
          <w:rFonts w:ascii="Times New Roman" w:eastAsia="Batang" w:hAnsi="Times New Roman" w:cs="Times New Roman"/>
          <w:color w:val="auto"/>
          <w:sz w:val="20"/>
          <w:szCs w:val="20"/>
          <w:lang w:eastAsia="ko-KR"/>
        </w:rPr>
        <w:t xml:space="preserve">first </w:t>
      </w:r>
      <w:r w:rsidR="000F5CA2">
        <w:rPr>
          <w:rFonts w:ascii="Times New Roman" w:eastAsia="Batang" w:hAnsi="Times New Roman" w:cs="Times New Roman"/>
          <w:color w:val="auto"/>
          <w:sz w:val="20"/>
          <w:szCs w:val="20"/>
          <w:lang w:eastAsia="ko-KR"/>
        </w:rPr>
        <w:t>Conformity Statement is submitted.</w:t>
      </w:r>
    </w:p>
    <w:p w14:paraId="0896382B" w14:textId="0993227D" w:rsidR="001D3ABD" w:rsidRDefault="001F427E" w:rsidP="00377169">
      <w:pPr>
        <w:pStyle w:val="Default"/>
        <w:spacing w:after="230"/>
        <w:ind w:left="426" w:right="-915"/>
        <w:rPr>
          <w:rFonts w:ascii="Times New Roman" w:hAnsi="Times New Roman" w:cs="Times New Roman"/>
          <w:color w:val="auto"/>
          <w:sz w:val="20"/>
          <w:szCs w:val="20"/>
        </w:rPr>
      </w:pPr>
      <w:r w:rsidRPr="000823D7">
        <w:rPr>
          <w:rFonts w:ascii="Times New Roman" w:hAnsi="Times New Roman" w:cs="Times New Roman"/>
          <w:color w:val="auto"/>
          <w:sz w:val="20"/>
          <w:szCs w:val="20"/>
        </w:rPr>
        <w:t xml:space="preserve">Currently, the required contribution on each Contribution Date is </w:t>
      </w:r>
    </w:p>
    <w:tbl>
      <w:tblPr>
        <w:tblStyle w:val="TableGrid"/>
        <w:tblW w:w="0" w:type="auto"/>
        <w:tblInd w:w="279" w:type="dxa"/>
        <w:tblLook w:val="04A0" w:firstRow="1" w:lastRow="0" w:firstColumn="1" w:lastColumn="0" w:noHBand="0" w:noVBand="1"/>
      </w:tblPr>
      <w:tblGrid>
        <w:gridCol w:w="5103"/>
        <w:gridCol w:w="1276"/>
        <w:gridCol w:w="708"/>
      </w:tblGrid>
      <w:tr w:rsidR="00E61E6D" w:rsidRPr="00E61E6D" w14:paraId="0BE1D849" w14:textId="52C19922" w:rsidTr="00E61E6D">
        <w:tc>
          <w:tcPr>
            <w:tcW w:w="5103" w:type="dxa"/>
            <w:tcBorders>
              <w:top w:val="nil"/>
              <w:left w:val="nil"/>
              <w:bottom w:val="nil"/>
              <w:right w:val="nil"/>
            </w:tcBorders>
          </w:tcPr>
          <w:p w14:paraId="03329B63" w14:textId="67B51A89" w:rsidR="00E61E6D" w:rsidRPr="00E61E6D" w:rsidRDefault="00E61E6D" w:rsidP="00E61E6D">
            <w:pPr>
              <w:pStyle w:val="Default"/>
              <w:spacing w:after="230" w:line="10" w:lineRule="atLeast"/>
              <w:ind w:right="-915"/>
              <w:rPr>
                <w:rFonts w:ascii="Times New Roman" w:hAnsi="Times New Roman" w:cs="Times New Roman"/>
                <w:color w:val="auto"/>
                <w:sz w:val="20"/>
                <w:szCs w:val="20"/>
              </w:rPr>
            </w:pPr>
            <w:r w:rsidRPr="00E61E6D">
              <w:rPr>
                <w:rFonts w:ascii="Times New Roman" w:eastAsia="Batang" w:hAnsi="Times New Roman" w:cs="Times New Roman"/>
                <w:color w:val="auto"/>
                <w:sz w:val="20"/>
                <w:szCs w:val="20"/>
                <w:lang w:eastAsia="ko-KR"/>
              </w:rPr>
              <w:t>For manager with AUM under US$50 million globally</w:t>
            </w:r>
          </w:p>
        </w:tc>
        <w:tc>
          <w:tcPr>
            <w:tcW w:w="1276" w:type="dxa"/>
            <w:tcBorders>
              <w:top w:val="nil"/>
              <w:left w:val="nil"/>
              <w:bottom w:val="nil"/>
              <w:right w:val="single" w:sz="4" w:space="0" w:color="auto"/>
            </w:tcBorders>
          </w:tcPr>
          <w:p w14:paraId="477FC628" w14:textId="234B1C67" w:rsidR="00E61E6D" w:rsidRPr="00E61E6D" w:rsidRDefault="00E61E6D" w:rsidP="00E61E6D">
            <w:pPr>
              <w:pStyle w:val="Default"/>
              <w:spacing w:after="230" w:line="10" w:lineRule="atLeast"/>
              <w:ind w:right="-915"/>
              <w:rPr>
                <w:rFonts w:ascii="Times New Roman" w:hAnsi="Times New Roman" w:cs="Times New Roman"/>
                <w:color w:val="auto"/>
                <w:sz w:val="20"/>
                <w:szCs w:val="20"/>
              </w:rPr>
            </w:pPr>
            <w:r w:rsidRPr="00E61E6D">
              <w:rPr>
                <w:rFonts w:ascii="Times New Roman" w:hAnsi="Times New Roman" w:cs="Times New Roman"/>
                <w:color w:val="auto"/>
                <w:sz w:val="20"/>
                <w:szCs w:val="20"/>
              </w:rPr>
              <w:t>1,000 GBP</w:t>
            </w:r>
          </w:p>
        </w:tc>
        <w:tc>
          <w:tcPr>
            <w:tcW w:w="708" w:type="dxa"/>
            <w:tcBorders>
              <w:top w:val="single" w:sz="4" w:space="0" w:color="auto"/>
              <w:left w:val="single" w:sz="4" w:space="0" w:color="auto"/>
              <w:bottom w:val="single" w:sz="4" w:space="0" w:color="auto"/>
              <w:right w:val="single" w:sz="4" w:space="0" w:color="auto"/>
            </w:tcBorders>
          </w:tcPr>
          <w:p w14:paraId="681C8850" w14:textId="77777777" w:rsidR="00E61E6D" w:rsidRPr="00E61E6D" w:rsidRDefault="00E61E6D" w:rsidP="00E61E6D">
            <w:pPr>
              <w:pStyle w:val="Default"/>
              <w:spacing w:after="230" w:line="10" w:lineRule="atLeast"/>
              <w:ind w:right="-915"/>
              <w:rPr>
                <w:rFonts w:ascii="Times New Roman" w:hAnsi="Times New Roman" w:cs="Times New Roman"/>
                <w:color w:val="auto"/>
                <w:sz w:val="20"/>
                <w:szCs w:val="20"/>
              </w:rPr>
            </w:pPr>
          </w:p>
        </w:tc>
      </w:tr>
      <w:tr w:rsidR="00E61E6D" w:rsidRPr="00E61E6D" w14:paraId="60FCF38D" w14:textId="77777777" w:rsidTr="00E61E6D">
        <w:trPr>
          <w:trHeight w:val="207"/>
        </w:trPr>
        <w:tc>
          <w:tcPr>
            <w:tcW w:w="5103" w:type="dxa"/>
            <w:tcBorders>
              <w:top w:val="nil"/>
              <w:left w:val="nil"/>
              <w:bottom w:val="nil"/>
              <w:right w:val="nil"/>
            </w:tcBorders>
          </w:tcPr>
          <w:p w14:paraId="068E40FA" w14:textId="77777777" w:rsidR="00E61E6D" w:rsidRPr="00E61E6D" w:rsidRDefault="00E61E6D" w:rsidP="00E61E6D">
            <w:pPr>
              <w:pStyle w:val="Default"/>
              <w:spacing w:after="230" w:line="10" w:lineRule="atLeast"/>
              <w:ind w:right="-915"/>
              <w:rPr>
                <w:rFonts w:ascii="Times New Roman" w:eastAsia="Batang" w:hAnsi="Times New Roman" w:cs="Times New Roman"/>
                <w:color w:val="auto"/>
                <w:sz w:val="16"/>
                <w:szCs w:val="16"/>
                <w:lang w:eastAsia="ko-KR"/>
              </w:rPr>
            </w:pPr>
          </w:p>
        </w:tc>
        <w:tc>
          <w:tcPr>
            <w:tcW w:w="1276" w:type="dxa"/>
            <w:tcBorders>
              <w:top w:val="nil"/>
              <w:left w:val="nil"/>
              <w:bottom w:val="nil"/>
              <w:right w:val="nil"/>
            </w:tcBorders>
          </w:tcPr>
          <w:p w14:paraId="1A5F57CB" w14:textId="77777777" w:rsidR="00E61E6D" w:rsidRPr="00E61E6D" w:rsidRDefault="00E61E6D" w:rsidP="00E61E6D">
            <w:pPr>
              <w:pStyle w:val="Default"/>
              <w:spacing w:after="230" w:line="10" w:lineRule="atLeast"/>
              <w:ind w:right="-915"/>
              <w:rPr>
                <w:rFonts w:ascii="Times New Roman" w:hAnsi="Times New Roman" w:cs="Times New Roman"/>
                <w:color w:val="auto"/>
                <w:sz w:val="16"/>
                <w:szCs w:val="16"/>
              </w:rPr>
            </w:pPr>
          </w:p>
        </w:tc>
        <w:tc>
          <w:tcPr>
            <w:tcW w:w="708" w:type="dxa"/>
            <w:tcBorders>
              <w:top w:val="single" w:sz="4" w:space="0" w:color="auto"/>
              <w:left w:val="nil"/>
              <w:bottom w:val="single" w:sz="4" w:space="0" w:color="auto"/>
              <w:right w:val="nil"/>
            </w:tcBorders>
          </w:tcPr>
          <w:p w14:paraId="56B7B739" w14:textId="77777777" w:rsidR="00E61E6D" w:rsidRPr="00E61E6D" w:rsidRDefault="00E61E6D" w:rsidP="00E61E6D">
            <w:pPr>
              <w:pStyle w:val="Default"/>
              <w:spacing w:after="230" w:line="10" w:lineRule="atLeast"/>
              <w:ind w:right="-915"/>
              <w:rPr>
                <w:rFonts w:ascii="Times New Roman" w:hAnsi="Times New Roman" w:cs="Times New Roman"/>
                <w:color w:val="auto"/>
                <w:sz w:val="16"/>
                <w:szCs w:val="16"/>
              </w:rPr>
            </w:pPr>
          </w:p>
        </w:tc>
      </w:tr>
      <w:tr w:rsidR="00E61E6D" w:rsidRPr="00E61E6D" w14:paraId="3B8D306D" w14:textId="29A65289" w:rsidTr="00E61E6D">
        <w:tc>
          <w:tcPr>
            <w:tcW w:w="5103" w:type="dxa"/>
            <w:tcBorders>
              <w:top w:val="nil"/>
              <w:left w:val="nil"/>
              <w:bottom w:val="nil"/>
              <w:right w:val="nil"/>
            </w:tcBorders>
          </w:tcPr>
          <w:p w14:paraId="72331446" w14:textId="09E19F03" w:rsidR="00E61E6D" w:rsidRPr="00E61E6D" w:rsidRDefault="00E61E6D" w:rsidP="00E61E6D">
            <w:pPr>
              <w:pStyle w:val="Default"/>
              <w:spacing w:after="230" w:line="10" w:lineRule="atLeast"/>
              <w:ind w:right="-915"/>
              <w:rPr>
                <w:rFonts w:ascii="Times New Roman" w:hAnsi="Times New Roman" w:cs="Times New Roman"/>
                <w:color w:val="auto"/>
                <w:sz w:val="20"/>
                <w:szCs w:val="20"/>
              </w:rPr>
            </w:pPr>
            <w:r w:rsidRPr="00E61E6D">
              <w:rPr>
                <w:rFonts w:ascii="Times New Roman" w:eastAsia="Batang" w:hAnsi="Times New Roman" w:cs="Times New Roman"/>
                <w:color w:val="auto"/>
                <w:sz w:val="20"/>
                <w:szCs w:val="20"/>
                <w:lang w:eastAsia="ko-KR"/>
              </w:rPr>
              <w:t>For manager with AUM of US$50-$100 million globally</w:t>
            </w:r>
          </w:p>
        </w:tc>
        <w:tc>
          <w:tcPr>
            <w:tcW w:w="1276" w:type="dxa"/>
            <w:tcBorders>
              <w:top w:val="nil"/>
              <w:left w:val="nil"/>
              <w:bottom w:val="nil"/>
              <w:right w:val="single" w:sz="4" w:space="0" w:color="auto"/>
            </w:tcBorders>
          </w:tcPr>
          <w:p w14:paraId="2C9DC4A1" w14:textId="3387E5C8" w:rsidR="00E61E6D" w:rsidRPr="00E61E6D" w:rsidRDefault="00E61E6D" w:rsidP="00E61E6D">
            <w:pPr>
              <w:pStyle w:val="Default"/>
              <w:spacing w:after="230" w:line="10" w:lineRule="atLeast"/>
              <w:ind w:right="-915"/>
              <w:rPr>
                <w:rFonts w:ascii="Times New Roman" w:hAnsi="Times New Roman" w:cs="Times New Roman"/>
                <w:color w:val="auto"/>
                <w:sz w:val="20"/>
                <w:szCs w:val="20"/>
              </w:rPr>
            </w:pPr>
            <w:r w:rsidRPr="00E61E6D">
              <w:rPr>
                <w:rFonts w:ascii="Times New Roman" w:hAnsi="Times New Roman" w:cs="Times New Roman"/>
                <w:color w:val="auto"/>
                <w:sz w:val="20"/>
                <w:szCs w:val="20"/>
              </w:rPr>
              <w:t>2,000 GBP</w:t>
            </w:r>
          </w:p>
        </w:tc>
        <w:tc>
          <w:tcPr>
            <w:tcW w:w="708" w:type="dxa"/>
            <w:tcBorders>
              <w:top w:val="single" w:sz="4" w:space="0" w:color="auto"/>
              <w:left w:val="single" w:sz="4" w:space="0" w:color="auto"/>
              <w:bottom w:val="single" w:sz="4" w:space="0" w:color="auto"/>
              <w:right w:val="single" w:sz="4" w:space="0" w:color="auto"/>
            </w:tcBorders>
          </w:tcPr>
          <w:p w14:paraId="6CB913B4" w14:textId="77777777" w:rsidR="00E61E6D" w:rsidRPr="00E61E6D" w:rsidRDefault="00E61E6D" w:rsidP="00E61E6D">
            <w:pPr>
              <w:pStyle w:val="Default"/>
              <w:spacing w:after="230" w:line="10" w:lineRule="atLeast"/>
              <w:ind w:right="-915"/>
              <w:rPr>
                <w:rFonts w:ascii="Times New Roman" w:hAnsi="Times New Roman" w:cs="Times New Roman"/>
                <w:color w:val="auto"/>
                <w:sz w:val="20"/>
                <w:szCs w:val="20"/>
              </w:rPr>
            </w:pPr>
          </w:p>
        </w:tc>
      </w:tr>
      <w:tr w:rsidR="00E61E6D" w:rsidRPr="00E61E6D" w14:paraId="5304125C" w14:textId="77777777" w:rsidTr="00E61E6D">
        <w:tc>
          <w:tcPr>
            <w:tcW w:w="5103" w:type="dxa"/>
            <w:tcBorders>
              <w:top w:val="nil"/>
              <w:left w:val="nil"/>
              <w:bottom w:val="nil"/>
              <w:right w:val="nil"/>
            </w:tcBorders>
          </w:tcPr>
          <w:p w14:paraId="4DF8C384" w14:textId="77777777" w:rsidR="00E61E6D" w:rsidRPr="00E61E6D" w:rsidRDefault="00E61E6D" w:rsidP="00E61E6D">
            <w:pPr>
              <w:pStyle w:val="Default"/>
              <w:spacing w:after="230" w:line="10" w:lineRule="atLeast"/>
              <w:ind w:right="-915"/>
              <w:rPr>
                <w:rFonts w:ascii="Times New Roman" w:eastAsia="Batang" w:hAnsi="Times New Roman" w:cs="Times New Roman"/>
                <w:color w:val="auto"/>
                <w:sz w:val="16"/>
                <w:szCs w:val="16"/>
                <w:lang w:eastAsia="ko-KR"/>
              </w:rPr>
            </w:pPr>
          </w:p>
        </w:tc>
        <w:tc>
          <w:tcPr>
            <w:tcW w:w="1276" w:type="dxa"/>
            <w:tcBorders>
              <w:top w:val="nil"/>
              <w:left w:val="nil"/>
              <w:bottom w:val="nil"/>
              <w:right w:val="nil"/>
            </w:tcBorders>
          </w:tcPr>
          <w:p w14:paraId="5B7181A2" w14:textId="77777777" w:rsidR="00E61E6D" w:rsidRPr="00E61E6D" w:rsidRDefault="00E61E6D" w:rsidP="00E61E6D">
            <w:pPr>
              <w:pStyle w:val="Default"/>
              <w:spacing w:after="230" w:line="10" w:lineRule="atLeast"/>
              <w:ind w:right="-915"/>
              <w:rPr>
                <w:rFonts w:ascii="Times New Roman" w:hAnsi="Times New Roman" w:cs="Times New Roman"/>
                <w:color w:val="auto"/>
                <w:sz w:val="16"/>
                <w:szCs w:val="16"/>
              </w:rPr>
            </w:pPr>
          </w:p>
        </w:tc>
        <w:tc>
          <w:tcPr>
            <w:tcW w:w="708" w:type="dxa"/>
            <w:tcBorders>
              <w:top w:val="single" w:sz="4" w:space="0" w:color="auto"/>
              <w:left w:val="nil"/>
              <w:bottom w:val="single" w:sz="4" w:space="0" w:color="auto"/>
              <w:right w:val="nil"/>
            </w:tcBorders>
          </w:tcPr>
          <w:p w14:paraId="2C870629" w14:textId="77777777" w:rsidR="00E61E6D" w:rsidRPr="00E61E6D" w:rsidRDefault="00E61E6D" w:rsidP="00E61E6D">
            <w:pPr>
              <w:pStyle w:val="Default"/>
              <w:spacing w:after="230" w:line="10" w:lineRule="atLeast"/>
              <w:ind w:right="-915"/>
              <w:rPr>
                <w:rFonts w:ascii="Times New Roman" w:hAnsi="Times New Roman" w:cs="Times New Roman"/>
                <w:color w:val="auto"/>
                <w:sz w:val="16"/>
                <w:szCs w:val="16"/>
              </w:rPr>
            </w:pPr>
          </w:p>
        </w:tc>
      </w:tr>
      <w:tr w:rsidR="00E61E6D" w:rsidRPr="00E61E6D" w14:paraId="47B588EB" w14:textId="1335DA9A" w:rsidTr="00E61E6D">
        <w:tc>
          <w:tcPr>
            <w:tcW w:w="5103" w:type="dxa"/>
            <w:tcBorders>
              <w:top w:val="nil"/>
              <w:left w:val="nil"/>
              <w:bottom w:val="nil"/>
              <w:right w:val="nil"/>
            </w:tcBorders>
          </w:tcPr>
          <w:p w14:paraId="32879A91" w14:textId="5B675588" w:rsidR="00E61E6D" w:rsidRPr="00E61E6D" w:rsidRDefault="00E61E6D" w:rsidP="00E61E6D">
            <w:pPr>
              <w:pStyle w:val="Default"/>
              <w:spacing w:after="230" w:line="10" w:lineRule="atLeast"/>
              <w:ind w:right="-915"/>
              <w:rPr>
                <w:rFonts w:ascii="Times New Roman" w:hAnsi="Times New Roman" w:cs="Times New Roman"/>
                <w:color w:val="auto"/>
                <w:sz w:val="20"/>
                <w:szCs w:val="20"/>
              </w:rPr>
            </w:pPr>
            <w:r w:rsidRPr="00E61E6D">
              <w:rPr>
                <w:rFonts w:ascii="Times New Roman" w:eastAsia="Batang" w:hAnsi="Times New Roman" w:cs="Times New Roman"/>
                <w:color w:val="auto"/>
                <w:sz w:val="20"/>
                <w:szCs w:val="20"/>
                <w:lang w:eastAsia="ko-KR"/>
              </w:rPr>
              <w:t>For manager with AUM of US$100-$250 million globally</w:t>
            </w:r>
          </w:p>
        </w:tc>
        <w:tc>
          <w:tcPr>
            <w:tcW w:w="1276" w:type="dxa"/>
            <w:tcBorders>
              <w:top w:val="nil"/>
              <w:left w:val="nil"/>
              <w:bottom w:val="nil"/>
              <w:right w:val="single" w:sz="4" w:space="0" w:color="auto"/>
            </w:tcBorders>
          </w:tcPr>
          <w:p w14:paraId="174185C5" w14:textId="77116E2A" w:rsidR="00E61E6D" w:rsidRPr="00E61E6D" w:rsidRDefault="00E61E6D" w:rsidP="00E61E6D">
            <w:pPr>
              <w:pStyle w:val="Default"/>
              <w:spacing w:after="230" w:line="10" w:lineRule="atLeast"/>
              <w:ind w:right="-915"/>
              <w:rPr>
                <w:rFonts w:ascii="Times New Roman" w:hAnsi="Times New Roman" w:cs="Times New Roman"/>
                <w:color w:val="auto"/>
                <w:sz w:val="20"/>
                <w:szCs w:val="20"/>
              </w:rPr>
            </w:pPr>
            <w:r w:rsidRPr="00E61E6D">
              <w:rPr>
                <w:rFonts w:ascii="Times New Roman" w:hAnsi="Times New Roman" w:cs="Times New Roman"/>
                <w:color w:val="auto"/>
                <w:sz w:val="20"/>
                <w:szCs w:val="20"/>
              </w:rPr>
              <w:t>3,000 GBP</w:t>
            </w:r>
          </w:p>
        </w:tc>
        <w:tc>
          <w:tcPr>
            <w:tcW w:w="708" w:type="dxa"/>
            <w:tcBorders>
              <w:top w:val="single" w:sz="4" w:space="0" w:color="auto"/>
              <w:left w:val="single" w:sz="4" w:space="0" w:color="auto"/>
              <w:bottom w:val="single" w:sz="4" w:space="0" w:color="auto"/>
              <w:right w:val="single" w:sz="4" w:space="0" w:color="auto"/>
            </w:tcBorders>
          </w:tcPr>
          <w:p w14:paraId="14100351" w14:textId="77777777" w:rsidR="00E61E6D" w:rsidRPr="00E61E6D" w:rsidRDefault="00E61E6D" w:rsidP="00E61E6D">
            <w:pPr>
              <w:pStyle w:val="Default"/>
              <w:spacing w:after="230" w:line="10" w:lineRule="atLeast"/>
              <w:ind w:right="-915"/>
              <w:rPr>
                <w:rFonts w:ascii="Times New Roman" w:hAnsi="Times New Roman" w:cs="Times New Roman"/>
                <w:color w:val="auto"/>
                <w:sz w:val="20"/>
                <w:szCs w:val="20"/>
              </w:rPr>
            </w:pPr>
          </w:p>
        </w:tc>
      </w:tr>
      <w:tr w:rsidR="00E61E6D" w:rsidRPr="00E61E6D" w14:paraId="378817E5" w14:textId="77777777" w:rsidTr="00E61E6D">
        <w:tc>
          <w:tcPr>
            <w:tcW w:w="5103" w:type="dxa"/>
            <w:tcBorders>
              <w:top w:val="nil"/>
              <w:left w:val="nil"/>
              <w:bottom w:val="nil"/>
              <w:right w:val="nil"/>
            </w:tcBorders>
          </w:tcPr>
          <w:p w14:paraId="0D14564D" w14:textId="77777777" w:rsidR="00E61E6D" w:rsidRPr="00E61E6D" w:rsidRDefault="00E61E6D" w:rsidP="00E61E6D">
            <w:pPr>
              <w:pStyle w:val="Default"/>
              <w:spacing w:after="230" w:line="10" w:lineRule="atLeast"/>
              <w:ind w:right="-915"/>
              <w:rPr>
                <w:rFonts w:ascii="Times New Roman" w:eastAsia="Batang" w:hAnsi="Times New Roman" w:cs="Times New Roman"/>
                <w:color w:val="auto"/>
                <w:sz w:val="16"/>
                <w:szCs w:val="16"/>
                <w:lang w:eastAsia="ko-KR"/>
              </w:rPr>
            </w:pPr>
          </w:p>
        </w:tc>
        <w:tc>
          <w:tcPr>
            <w:tcW w:w="1276" w:type="dxa"/>
            <w:tcBorders>
              <w:top w:val="nil"/>
              <w:left w:val="nil"/>
              <w:bottom w:val="nil"/>
              <w:right w:val="nil"/>
            </w:tcBorders>
          </w:tcPr>
          <w:p w14:paraId="603F6FFC" w14:textId="77777777" w:rsidR="00E61E6D" w:rsidRPr="00E61E6D" w:rsidRDefault="00E61E6D" w:rsidP="00E61E6D">
            <w:pPr>
              <w:pStyle w:val="Default"/>
              <w:spacing w:after="230" w:line="10" w:lineRule="atLeast"/>
              <w:ind w:right="-915"/>
              <w:rPr>
                <w:rFonts w:ascii="Times New Roman" w:hAnsi="Times New Roman" w:cs="Times New Roman"/>
                <w:color w:val="auto"/>
                <w:sz w:val="16"/>
                <w:szCs w:val="16"/>
              </w:rPr>
            </w:pPr>
          </w:p>
        </w:tc>
        <w:tc>
          <w:tcPr>
            <w:tcW w:w="708" w:type="dxa"/>
            <w:tcBorders>
              <w:top w:val="single" w:sz="4" w:space="0" w:color="auto"/>
              <w:left w:val="nil"/>
              <w:bottom w:val="single" w:sz="4" w:space="0" w:color="auto"/>
              <w:right w:val="nil"/>
            </w:tcBorders>
          </w:tcPr>
          <w:p w14:paraId="7CB7F03C" w14:textId="77777777" w:rsidR="00E61E6D" w:rsidRPr="00E61E6D" w:rsidRDefault="00E61E6D" w:rsidP="00E61E6D">
            <w:pPr>
              <w:pStyle w:val="Default"/>
              <w:spacing w:after="230" w:line="10" w:lineRule="atLeast"/>
              <w:ind w:right="-915"/>
              <w:rPr>
                <w:rFonts w:ascii="Times New Roman" w:hAnsi="Times New Roman" w:cs="Times New Roman"/>
                <w:color w:val="auto"/>
                <w:sz w:val="16"/>
                <w:szCs w:val="16"/>
              </w:rPr>
            </w:pPr>
          </w:p>
        </w:tc>
      </w:tr>
      <w:tr w:rsidR="00E61E6D" w:rsidRPr="00E61E6D" w14:paraId="2A29D2C6" w14:textId="455BE4D6" w:rsidTr="00E61E6D">
        <w:tc>
          <w:tcPr>
            <w:tcW w:w="5103" w:type="dxa"/>
            <w:tcBorders>
              <w:top w:val="nil"/>
              <w:left w:val="nil"/>
              <w:bottom w:val="nil"/>
              <w:right w:val="nil"/>
            </w:tcBorders>
          </w:tcPr>
          <w:p w14:paraId="1A527B9C" w14:textId="51EEF930" w:rsidR="00E61E6D" w:rsidRPr="00E61E6D" w:rsidRDefault="00E61E6D" w:rsidP="00E61E6D">
            <w:pPr>
              <w:pStyle w:val="Default"/>
              <w:spacing w:after="230" w:line="10" w:lineRule="atLeast"/>
              <w:ind w:right="-915"/>
              <w:rPr>
                <w:rFonts w:ascii="Times New Roman" w:hAnsi="Times New Roman" w:cs="Times New Roman"/>
                <w:color w:val="auto"/>
                <w:sz w:val="20"/>
                <w:szCs w:val="20"/>
              </w:rPr>
            </w:pPr>
            <w:r w:rsidRPr="00E61E6D">
              <w:rPr>
                <w:rFonts w:ascii="Times New Roman" w:eastAsia="Batang" w:hAnsi="Times New Roman" w:cs="Times New Roman"/>
                <w:color w:val="auto"/>
                <w:sz w:val="20"/>
                <w:szCs w:val="20"/>
                <w:lang w:eastAsia="ko-KR"/>
              </w:rPr>
              <w:t>For manager with AUM of US$250-$1 billion globally</w:t>
            </w:r>
          </w:p>
        </w:tc>
        <w:tc>
          <w:tcPr>
            <w:tcW w:w="1276" w:type="dxa"/>
            <w:tcBorders>
              <w:top w:val="nil"/>
              <w:left w:val="nil"/>
              <w:bottom w:val="nil"/>
              <w:right w:val="single" w:sz="4" w:space="0" w:color="auto"/>
            </w:tcBorders>
          </w:tcPr>
          <w:p w14:paraId="695CDA26" w14:textId="37904700" w:rsidR="00E61E6D" w:rsidRPr="00E61E6D" w:rsidRDefault="00E61E6D" w:rsidP="00E61E6D">
            <w:pPr>
              <w:pStyle w:val="Default"/>
              <w:spacing w:after="230" w:line="10" w:lineRule="atLeast"/>
              <w:ind w:right="-915"/>
              <w:rPr>
                <w:rFonts w:ascii="Times New Roman" w:hAnsi="Times New Roman" w:cs="Times New Roman"/>
                <w:color w:val="auto"/>
                <w:sz w:val="20"/>
                <w:szCs w:val="20"/>
              </w:rPr>
            </w:pPr>
            <w:r w:rsidRPr="00E61E6D">
              <w:rPr>
                <w:rFonts w:ascii="Times New Roman" w:hAnsi="Times New Roman" w:cs="Times New Roman"/>
                <w:color w:val="auto"/>
                <w:sz w:val="20"/>
                <w:szCs w:val="20"/>
              </w:rPr>
              <w:t>5,200 GBP</w:t>
            </w:r>
          </w:p>
        </w:tc>
        <w:tc>
          <w:tcPr>
            <w:tcW w:w="708" w:type="dxa"/>
            <w:tcBorders>
              <w:top w:val="single" w:sz="4" w:space="0" w:color="auto"/>
              <w:left w:val="single" w:sz="4" w:space="0" w:color="auto"/>
              <w:bottom w:val="single" w:sz="4" w:space="0" w:color="auto"/>
              <w:right w:val="single" w:sz="4" w:space="0" w:color="auto"/>
            </w:tcBorders>
          </w:tcPr>
          <w:p w14:paraId="7166B83C" w14:textId="77777777" w:rsidR="00E61E6D" w:rsidRPr="00E61E6D" w:rsidRDefault="00E61E6D" w:rsidP="00E61E6D">
            <w:pPr>
              <w:pStyle w:val="Default"/>
              <w:spacing w:after="230" w:line="10" w:lineRule="atLeast"/>
              <w:ind w:right="-915"/>
              <w:rPr>
                <w:rFonts w:ascii="Times New Roman" w:hAnsi="Times New Roman" w:cs="Times New Roman"/>
                <w:color w:val="auto"/>
                <w:sz w:val="20"/>
                <w:szCs w:val="20"/>
              </w:rPr>
            </w:pPr>
          </w:p>
        </w:tc>
      </w:tr>
      <w:tr w:rsidR="00E61E6D" w:rsidRPr="00E61E6D" w14:paraId="590C31C2" w14:textId="77777777" w:rsidTr="00E61E6D">
        <w:tc>
          <w:tcPr>
            <w:tcW w:w="5103" w:type="dxa"/>
            <w:tcBorders>
              <w:top w:val="nil"/>
              <w:left w:val="nil"/>
              <w:bottom w:val="nil"/>
              <w:right w:val="nil"/>
            </w:tcBorders>
          </w:tcPr>
          <w:p w14:paraId="5DB16E95" w14:textId="77777777" w:rsidR="00E61E6D" w:rsidRPr="00E61E6D" w:rsidRDefault="00E61E6D" w:rsidP="00E61E6D">
            <w:pPr>
              <w:pStyle w:val="Default"/>
              <w:spacing w:after="230" w:line="10" w:lineRule="atLeast"/>
              <w:ind w:right="-915"/>
              <w:rPr>
                <w:rFonts w:ascii="Times New Roman" w:eastAsia="Batang" w:hAnsi="Times New Roman" w:cs="Times New Roman"/>
                <w:color w:val="auto"/>
                <w:sz w:val="16"/>
                <w:szCs w:val="16"/>
                <w:lang w:eastAsia="ko-KR"/>
              </w:rPr>
            </w:pPr>
          </w:p>
        </w:tc>
        <w:tc>
          <w:tcPr>
            <w:tcW w:w="1276" w:type="dxa"/>
            <w:tcBorders>
              <w:top w:val="nil"/>
              <w:left w:val="nil"/>
              <w:bottom w:val="nil"/>
              <w:right w:val="nil"/>
            </w:tcBorders>
          </w:tcPr>
          <w:p w14:paraId="7AEC4588" w14:textId="77777777" w:rsidR="00E61E6D" w:rsidRPr="00E61E6D" w:rsidRDefault="00E61E6D" w:rsidP="00E61E6D">
            <w:pPr>
              <w:pStyle w:val="Default"/>
              <w:spacing w:after="230" w:line="10" w:lineRule="atLeast"/>
              <w:ind w:right="-915"/>
              <w:rPr>
                <w:rFonts w:ascii="Times New Roman" w:hAnsi="Times New Roman" w:cs="Times New Roman"/>
                <w:color w:val="auto"/>
                <w:sz w:val="16"/>
                <w:szCs w:val="16"/>
              </w:rPr>
            </w:pPr>
          </w:p>
        </w:tc>
        <w:tc>
          <w:tcPr>
            <w:tcW w:w="708" w:type="dxa"/>
            <w:tcBorders>
              <w:top w:val="single" w:sz="4" w:space="0" w:color="auto"/>
              <w:left w:val="nil"/>
              <w:bottom w:val="single" w:sz="4" w:space="0" w:color="auto"/>
              <w:right w:val="nil"/>
            </w:tcBorders>
          </w:tcPr>
          <w:p w14:paraId="553478D4" w14:textId="77777777" w:rsidR="00E61E6D" w:rsidRPr="00E61E6D" w:rsidRDefault="00E61E6D" w:rsidP="00E61E6D">
            <w:pPr>
              <w:pStyle w:val="Default"/>
              <w:spacing w:after="230" w:line="10" w:lineRule="atLeast"/>
              <w:ind w:right="-915"/>
              <w:rPr>
                <w:rFonts w:ascii="Times New Roman" w:hAnsi="Times New Roman" w:cs="Times New Roman"/>
                <w:color w:val="auto"/>
                <w:sz w:val="16"/>
                <w:szCs w:val="16"/>
              </w:rPr>
            </w:pPr>
          </w:p>
        </w:tc>
      </w:tr>
      <w:tr w:rsidR="00E61E6D" w:rsidRPr="00E61E6D" w14:paraId="72363100" w14:textId="0CB6D57A" w:rsidTr="00E61E6D">
        <w:tc>
          <w:tcPr>
            <w:tcW w:w="5103" w:type="dxa"/>
            <w:tcBorders>
              <w:top w:val="nil"/>
              <w:left w:val="nil"/>
              <w:bottom w:val="nil"/>
              <w:right w:val="nil"/>
            </w:tcBorders>
          </w:tcPr>
          <w:p w14:paraId="2187D025" w14:textId="043DB3E2" w:rsidR="00E61E6D" w:rsidRPr="00E61E6D" w:rsidRDefault="00E61E6D" w:rsidP="00E61E6D">
            <w:pPr>
              <w:pStyle w:val="Default"/>
              <w:spacing w:after="230" w:line="10" w:lineRule="atLeast"/>
              <w:ind w:right="-915"/>
              <w:rPr>
                <w:rFonts w:ascii="Times New Roman" w:hAnsi="Times New Roman" w:cs="Times New Roman"/>
                <w:color w:val="auto"/>
                <w:sz w:val="20"/>
                <w:szCs w:val="20"/>
              </w:rPr>
            </w:pPr>
            <w:r w:rsidRPr="00E61E6D">
              <w:rPr>
                <w:rFonts w:ascii="Times New Roman" w:eastAsia="Batang" w:hAnsi="Times New Roman" w:cs="Times New Roman"/>
                <w:color w:val="auto"/>
                <w:sz w:val="20"/>
                <w:szCs w:val="20"/>
                <w:lang w:eastAsia="ko-KR"/>
              </w:rPr>
              <w:t>For manager with AUM of US$1-2 billion globally</w:t>
            </w:r>
          </w:p>
        </w:tc>
        <w:tc>
          <w:tcPr>
            <w:tcW w:w="1276" w:type="dxa"/>
            <w:tcBorders>
              <w:top w:val="nil"/>
              <w:left w:val="nil"/>
              <w:bottom w:val="nil"/>
              <w:right w:val="single" w:sz="4" w:space="0" w:color="auto"/>
            </w:tcBorders>
          </w:tcPr>
          <w:p w14:paraId="7248E997" w14:textId="4F02FD9C" w:rsidR="00E61E6D" w:rsidRPr="00E61E6D" w:rsidRDefault="00E61E6D" w:rsidP="00E61E6D">
            <w:pPr>
              <w:pStyle w:val="Default"/>
              <w:spacing w:after="230" w:line="10" w:lineRule="atLeast"/>
              <w:ind w:right="-915"/>
              <w:rPr>
                <w:rFonts w:ascii="Times New Roman" w:hAnsi="Times New Roman" w:cs="Times New Roman"/>
                <w:color w:val="auto"/>
                <w:sz w:val="20"/>
                <w:szCs w:val="20"/>
              </w:rPr>
            </w:pPr>
            <w:r w:rsidRPr="00E61E6D">
              <w:rPr>
                <w:rFonts w:ascii="Times New Roman" w:hAnsi="Times New Roman" w:cs="Times New Roman"/>
                <w:color w:val="auto"/>
                <w:sz w:val="20"/>
                <w:szCs w:val="20"/>
              </w:rPr>
              <w:t>10,500 GBP</w:t>
            </w:r>
          </w:p>
        </w:tc>
        <w:tc>
          <w:tcPr>
            <w:tcW w:w="708" w:type="dxa"/>
            <w:tcBorders>
              <w:top w:val="single" w:sz="4" w:space="0" w:color="auto"/>
              <w:left w:val="single" w:sz="4" w:space="0" w:color="auto"/>
              <w:bottom w:val="single" w:sz="4" w:space="0" w:color="auto"/>
              <w:right w:val="single" w:sz="4" w:space="0" w:color="auto"/>
            </w:tcBorders>
          </w:tcPr>
          <w:p w14:paraId="5D287093" w14:textId="77777777" w:rsidR="00E61E6D" w:rsidRPr="00E61E6D" w:rsidRDefault="00E61E6D" w:rsidP="00E61E6D">
            <w:pPr>
              <w:pStyle w:val="Default"/>
              <w:spacing w:after="230" w:line="10" w:lineRule="atLeast"/>
              <w:ind w:right="-915"/>
              <w:rPr>
                <w:rFonts w:ascii="Times New Roman" w:hAnsi="Times New Roman" w:cs="Times New Roman"/>
                <w:color w:val="auto"/>
                <w:sz w:val="20"/>
                <w:szCs w:val="20"/>
              </w:rPr>
            </w:pPr>
          </w:p>
        </w:tc>
      </w:tr>
      <w:tr w:rsidR="00E61E6D" w:rsidRPr="00E61E6D" w14:paraId="7D3453AC" w14:textId="77777777" w:rsidTr="00E61E6D">
        <w:tc>
          <w:tcPr>
            <w:tcW w:w="5103" w:type="dxa"/>
            <w:tcBorders>
              <w:top w:val="nil"/>
              <w:left w:val="nil"/>
              <w:bottom w:val="nil"/>
              <w:right w:val="nil"/>
            </w:tcBorders>
          </w:tcPr>
          <w:p w14:paraId="4B85FF66" w14:textId="77777777" w:rsidR="00E61E6D" w:rsidRPr="00E61E6D" w:rsidRDefault="00E61E6D" w:rsidP="00E61E6D">
            <w:pPr>
              <w:pStyle w:val="Default"/>
              <w:spacing w:after="230" w:line="10" w:lineRule="atLeast"/>
              <w:ind w:right="-915"/>
              <w:rPr>
                <w:rFonts w:ascii="Times New Roman" w:eastAsia="Batang" w:hAnsi="Times New Roman" w:cs="Times New Roman"/>
                <w:color w:val="auto"/>
                <w:sz w:val="16"/>
                <w:szCs w:val="16"/>
                <w:lang w:eastAsia="ko-KR"/>
              </w:rPr>
            </w:pPr>
          </w:p>
        </w:tc>
        <w:tc>
          <w:tcPr>
            <w:tcW w:w="1276" w:type="dxa"/>
            <w:tcBorders>
              <w:top w:val="nil"/>
              <w:left w:val="nil"/>
              <w:bottom w:val="nil"/>
              <w:right w:val="nil"/>
            </w:tcBorders>
          </w:tcPr>
          <w:p w14:paraId="6EA3CC1C" w14:textId="77777777" w:rsidR="00E61E6D" w:rsidRPr="00E61E6D" w:rsidRDefault="00E61E6D" w:rsidP="00E61E6D">
            <w:pPr>
              <w:pStyle w:val="Default"/>
              <w:spacing w:after="230" w:line="10" w:lineRule="atLeast"/>
              <w:ind w:right="-915"/>
              <w:rPr>
                <w:rFonts w:ascii="Times New Roman" w:hAnsi="Times New Roman" w:cs="Times New Roman"/>
                <w:color w:val="auto"/>
                <w:sz w:val="16"/>
                <w:szCs w:val="16"/>
              </w:rPr>
            </w:pPr>
          </w:p>
        </w:tc>
        <w:tc>
          <w:tcPr>
            <w:tcW w:w="708" w:type="dxa"/>
            <w:tcBorders>
              <w:top w:val="single" w:sz="4" w:space="0" w:color="auto"/>
              <w:left w:val="nil"/>
              <w:bottom w:val="single" w:sz="4" w:space="0" w:color="auto"/>
              <w:right w:val="nil"/>
            </w:tcBorders>
          </w:tcPr>
          <w:p w14:paraId="1CDA4922" w14:textId="77777777" w:rsidR="00E61E6D" w:rsidRPr="00E61E6D" w:rsidRDefault="00E61E6D" w:rsidP="00E61E6D">
            <w:pPr>
              <w:pStyle w:val="Default"/>
              <w:spacing w:after="230" w:line="10" w:lineRule="atLeast"/>
              <w:ind w:right="-915"/>
              <w:rPr>
                <w:rFonts w:ascii="Times New Roman" w:hAnsi="Times New Roman" w:cs="Times New Roman"/>
                <w:color w:val="auto"/>
                <w:sz w:val="16"/>
                <w:szCs w:val="16"/>
              </w:rPr>
            </w:pPr>
          </w:p>
        </w:tc>
      </w:tr>
      <w:tr w:rsidR="00E61E6D" w:rsidRPr="00E61E6D" w14:paraId="2820FC92" w14:textId="7373ADA3" w:rsidTr="00E61E6D">
        <w:tc>
          <w:tcPr>
            <w:tcW w:w="5103" w:type="dxa"/>
            <w:tcBorders>
              <w:top w:val="nil"/>
              <w:left w:val="nil"/>
              <w:bottom w:val="nil"/>
              <w:right w:val="nil"/>
            </w:tcBorders>
          </w:tcPr>
          <w:p w14:paraId="2402C39D" w14:textId="31A67868" w:rsidR="00E61E6D" w:rsidRPr="00E61E6D" w:rsidRDefault="00E61E6D" w:rsidP="00E61E6D">
            <w:pPr>
              <w:pStyle w:val="Default"/>
              <w:spacing w:after="230" w:line="10" w:lineRule="atLeast"/>
              <w:ind w:right="-915"/>
              <w:rPr>
                <w:rFonts w:ascii="Times New Roman" w:hAnsi="Times New Roman" w:cs="Times New Roman"/>
                <w:color w:val="auto"/>
                <w:sz w:val="20"/>
                <w:szCs w:val="20"/>
              </w:rPr>
            </w:pPr>
            <w:r w:rsidRPr="00E61E6D">
              <w:rPr>
                <w:rFonts w:ascii="Times New Roman" w:eastAsia="Batang" w:hAnsi="Times New Roman" w:cs="Times New Roman"/>
                <w:color w:val="auto"/>
                <w:sz w:val="20"/>
                <w:szCs w:val="20"/>
                <w:lang w:eastAsia="ko-KR"/>
              </w:rPr>
              <w:t xml:space="preserve">For manager with AUM of US$2-5 billion globally </w:t>
            </w:r>
          </w:p>
        </w:tc>
        <w:tc>
          <w:tcPr>
            <w:tcW w:w="1276" w:type="dxa"/>
            <w:tcBorders>
              <w:top w:val="nil"/>
              <w:left w:val="nil"/>
              <w:bottom w:val="nil"/>
              <w:right w:val="single" w:sz="4" w:space="0" w:color="auto"/>
            </w:tcBorders>
          </w:tcPr>
          <w:p w14:paraId="19172632" w14:textId="02AEEB85" w:rsidR="00E61E6D" w:rsidRPr="00E61E6D" w:rsidRDefault="00E61E6D" w:rsidP="00E61E6D">
            <w:pPr>
              <w:pStyle w:val="Default"/>
              <w:spacing w:after="230" w:line="10" w:lineRule="atLeast"/>
              <w:ind w:right="-915"/>
              <w:rPr>
                <w:rFonts w:ascii="Times New Roman" w:hAnsi="Times New Roman" w:cs="Times New Roman"/>
                <w:color w:val="auto"/>
                <w:sz w:val="20"/>
                <w:szCs w:val="20"/>
              </w:rPr>
            </w:pPr>
            <w:r w:rsidRPr="00E61E6D">
              <w:rPr>
                <w:rFonts w:ascii="Times New Roman" w:hAnsi="Times New Roman" w:cs="Times New Roman"/>
                <w:color w:val="auto"/>
                <w:sz w:val="20"/>
                <w:szCs w:val="20"/>
              </w:rPr>
              <w:t>12,000 GBP</w:t>
            </w:r>
          </w:p>
        </w:tc>
        <w:tc>
          <w:tcPr>
            <w:tcW w:w="708" w:type="dxa"/>
            <w:tcBorders>
              <w:top w:val="single" w:sz="4" w:space="0" w:color="auto"/>
              <w:left w:val="single" w:sz="4" w:space="0" w:color="auto"/>
              <w:bottom w:val="single" w:sz="4" w:space="0" w:color="auto"/>
              <w:right w:val="single" w:sz="4" w:space="0" w:color="auto"/>
            </w:tcBorders>
          </w:tcPr>
          <w:p w14:paraId="37D9382E" w14:textId="77777777" w:rsidR="00E61E6D" w:rsidRPr="00E61E6D" w:rsidRDefault="00E61E6D" w:rsidP="00E61E6D">
            <w:pPr>
              <w:pStyle w:val="Default"/>
              <w:spacing w:after="230" w:line="10" w:lineRule="atLeast"/>
              <w:ind w:right="-915"/>
              <w:rPr>
                <w:rFonts w:ascii="Times New Roman" w:hAnsi="Times New Roman" w:cs="Times New Roman"/>
                <w:color w:val="auto"/>
                <w:sz w:val="20"/>
                <w:szCs w:val="20"/>
              </w:rPr>
            </w:pPr>
          </w:p>
        </w:tc>
      </w:tr>
      <w:tr w:rsidR="00E61E6D" w:rsidRPr="00E61E6D" w14:paraId="467FE5E0" w14:textId="77777777" w:rsidTr="00E61E6D">
        <w:tc>
          <w:tcPr>
            <w:tcW w:w="5103" w:type="dxa"/>
            <w:tcBorders>
              <w:top w:val="nil"/>
              <w:left w:val="nil"/>
              <w:bottom w:val="nil"/>
              <w:right w:val="nil"/>
            </w:tcBorders>
          </w:tcPr>
          <w:p w14:paraId="44EF8FCC" w14:textId="77777777" w:rsidR="00E61E6D" w:rsidRPr="00E61E6D" w:rsidRDefault="00E61E6D" w:rsidP="00E61E6D">
            <w:pPr>
              <w:pStyle w:val="Default"/>
              <w:spacing w:after="230" w:line="10" w:lineRule="atLeast"/>
              <w:ind w:right="-915"/>
              <w:rPr>
                <w:rFonts w:ascii="Times New Roman" w:eastAsia="Batang" w:hAnsi="Times New Roman" w:cs="Times New Roman"/>
                <w:color w:val="auto"/>
                <w:sz w:val="16"/>
                <w:szCs w:val="16"/>
                <w:lang w:eastAsia="ko-KR"/>
              </w:rPr>
            </w:pPr>
          </w:p>
        </w:tc>
        <w:tc>
          <w:tcPr>
            <w:tcW w:w="1276" w:type="dxa"/>
            <w:tcBorders>
              <w:top w:val="nil"/>
              <w:left w:val="nil"/>
              <w:bottom w:val="nil"/>
              <w:right w:val="nil"/>
            </w:tcBorders>
          </w:tcPr>
          <w:p w14:paraId="356C67B7" w14:textId="77777777" w:rsidR="00E61E6D" w:rsidRPr="00E61E6D" w:rsidRDefault="00E61E6D" w:rsidP="00E61E6D">
            <w:pPr>
              <w:pStyle w:val="Default"/>
              <w:spacing w:after="230" w:line="10" w:lineRule="atLeast"/>
              <w:ind w:right="-915"/>
              <w:rPr>
                <w:rFonts w:ascii="Times New Roman" w:hAnsi="Times New Roman" w:cs="Times New Roman"/>
                <w:color w:val="auto"/>
                <w:sz w:val="16"/>
                <w:szCs w:val="16"/>
              </w:rPr>
            </w:pPr>
          </w:p>
        </w:tc>
        <w:tc>
          <w:tcPr>
            <w:tcW w:w="708" w:type="dxa"/>
            <w:tcBorders>
              <w:top w:val="single" w:sz="4" w:space="0" w:color="auto"/>
              <w:left w:val="nil"/>
              <w:bottom w:val="single" w:sz="4" w:space="0" w:color="auto"/>
              <w:right w:val="nil"/>
            </w:tcBorders>
          </w:tcPr>
          <w:p w14:paraId="1AD3B2D2" w14:textId="77777777" w:rsidR="00E61E6D" w:rsidRPr="00E61E6D" w:rsidRDefault="00E61E6D" w:rsidP="00E61E6D">
            <w:pPr>
              <w:pStyle w:val="Default"/>
              <w:spacing w:after="230" w:line="10" w:lineRule="atLeast"/>
              <w:ind w:right="-915"/>
              <w:rPr>
                <w:rFonts w:ascii="Times New Roman" w:hAnsi="Times New Roman" w:cs="Times New Roman"/>
                <w:color w:val="auto"/>
                <w:sz w:val="16"/>
                <w:szCs w:val="16"/>
              </w:rPr>
            </w:pPr>
          </w:p>
        </w:tc>
      </w:tr>
      <w:tr w:rsidR="00E61E6D" w:rsidRPr="00E61E6D" w14:paraId="437D817D" w14:textId="234D2131" w:rsidTr="00E61E6D">
        <w:tc>
          <w:tcPr>
            <w:tcW w:w="5103" w:type="dxa"/>
            <w:tcBorders>
              <w:top w:val="nil"/>
              <w:left w:val="nil"/>
              <w:bottom w:val="nil"/>
              <w:right w:val="nil"/>
            </w:tcBorders>
          </w:tcPr>
          <w:p w14:paraId="14862D8E" w14:textId="464BDDBE" w:rsidR="00E61E6D" w:rsidRPr="00E61E6D" w:rsidRDefault="00E61E6D" w:rsidP="00E61E6D">
            <w:pPr>
              <w:pStyle w:val="Default"/>
              <w:spacing w:after="230" w:line="10" w:lineRule="atLeast"/>
              <w:ind w:right="-915"/>
              <w:rPr>
                <w:rFonts w:ascii="Times New Roman" w:hAnsi="Times New Roman" w:cs="Times New Roman"/>
                <w:color w:val="auto"/>
                <w:sz w:val="20"/>
                <w:szCs w:val="20"/>
              </w:rPr>
            </w:pPr>
            <w:r w:rsidRPr="00E61E6D">
              <w:rPr>
                <w:rFonts w:ascii="Times New Roman" w:eastAsia="Batang" w:hAnsi="Times New Roman" w:cs="Times New Roman"/>
                <w:color w:val="auto"/>
                <w:sz w:val="20"/>
                <w:szCs w:val="20"/>
                <w:lang w:eastAsia="ko-KR"/>
              </w:rPr>
              <w:t xml:space="preserve">For manager with AUM of US$5-10 billion globally </w:t>
            </w:r>
          </w:p>
        </w:tc>
        <w:tc>
          <w:tcPr>
            <w:tcW w:w="1276" w:type="dxa"/>
            <w:tcBorders>
              <w:top w:val="nil"/>
              <w:left w:val="nil"/>
              <w:bottom w:val="nil"/>
              <w:right w:val="single" w:sz="4" w:space="0" w:color="auto"/>
            </w:tcBorders>
          </w:tcPr>
          <w:p w14:paraId="7A8E631E" w14:textId="0B8DFF86" w:rsidR="00E61E6D" w:rsidRPr="00E61E6D" w:rsidRDefault="00E61E6D" w:rsidP="00E61E6D">
            <w:pPr>
              <w:pStyle w:val="Default"/>
              <w:spacing w:after="230" w:line="10" w:lineRule="atLeast"/>
              <w:ind w:right="-915"/>
              <w:rPr>
                <w:rFonts w:ascii="Times New Roman" w:hAnsi="Times New Roman" w:cs="Times New Roman"/>
                <w:color w:val="auto"/>
                <w:sz w:val="20"/>
                <w:szCs w:val="20"/>
              </w:rPr>
            </w:pPr>
            <w:r w:rsidRPr="00E61E6D">
              <w:rPr>
                <w:rFonts w:ascii="Times New Roman" w:hAnsi="Times New Roman" w:cs="Times New Roman"/>
                <w:color w:val="auto"/>
                <w:sz w:val="20"/>
                <w:szCs w:val="20"/>
              </w:rPr>
              <w:t>15,000 GBP</w:t>
            </w:r>
          </w:p>
        </w:tc>
        <w:tc>
          <w:tcPr>
            <w:tcW w:w="708" w:type="dxa"/>
            <w:tcBorders>
              <w:top w:val="single" w:sz="4" w:space="0" w:color="auto"/>
              <w:left w:val="single" w:sz="4" w:space="0" w:color="auto"/>
              <w:bottom w:val="single" w:sz="4" w:space="0" w:color="auto"/>
              <w:right w:val="single" w:sz="4" w:space="0" w:color="auto"/>
            </w:tcBorders>
          </w:tcPr>
          <w:p w14:paraId="60FF1E87" w14:textId="77777777" w:rsidR="00E61E6D" w:rsidRPr="00E61E6D" w:rsidRDefault="00E61E6D" w:rsidP="00E61E6D">
            <w:pPr>
              <w:pStyle w:val="Default"/>
              <w:spacing w:after="230" w:line="10" w:lineRule="atLeast"/>
              <w:ind w:right="-915"/>
              <w:rPr>
                <w:rFonts w:ascii="Times New Roman" w:hAnsi="Times New Roman" w:cs="Times New Roman"/>
                <w:color w:val="auto"/>
                <w:sz w:val="20"/>
                <w:szCs w:val="20"/>
              </w:rPr>
            </w:pPr>
          </w:p>
        </w:tc>
      </w:tr>
      <w:tr w:rsidR="00E61E6D" w:rsidRPr="00E61E6D" w14:paraId="68DABD27" w14:textId="77777777" w:rsidTr="00E61E6D">
        <w:tc>
          <w:tcPr>
            <w:tcW w:w="5103" w:type="dxa"/>
            <w:tcBorders>
              <w:top w:val="nil"/>
              <w:left w:val="nil"/>
              <w:bottom w:val="nil"/>
              <w:right w:val="nil"/>
            </w:tcBorders>
          </w:tcPr>
          <w:p w14:paraId="29489020" w14:textId="77777777" w:rsidR="00E61E6D" w:rsidRPr="00E61E6D" w:rsidRDefault="00E61E6D" w:rsidP="00E61E6D">
            <w:pPr>
              <w:pStyle w:val="Default"/>
              <w:spacing w:after="230" w:line="10" w:lineRule="atLeast"/>
              <w:ind w:right="-915"/>
              <w:rPr>
                <w:rFonts w:ascii="Times New Roman" w:eastAsia="Batang" w:hAnsi="Times New Roman" w:cs="Times New Roman"/>
                <w:color w:val="auto"/>
                <w:sz w:val="16"/>
                <w:szCs w:val="16"/>
                <w:lang w:eastAsia="ko-KR"/>
              </w:rPr>
            </w:pPr>
          </w:p>
        </w:tc>
        <w:tc>
          <w:tcPr>
            <w:tcW w:w="1276" w:type="dxa"/>
            <w:tcBorders>
              <w:top w:val="nil"/>
              <w:left w:val="nil"/>
              <w:bottom w:val="nil"/>
              <w:right w:val="nil"/>
            </w:tcBorders>
          </w:tcPr>
          <w:p w14:paraId="5FCDDC36" w14:textId="77777777" w:rsidR="00E61E6D" w:rsidRPr="00E61E6D" w:rsidRDefault="00E61E6D" w:rsidP="00E61E6D">
            <w:pPr>
              <w:pStyle w:val="Default"/>
              <w:spacing w:after="230" w:line="10" w:lineRule="atLeast"/>
              <w:ind w:right="-915"/>
              <w:rPr>
                <w:rFonts w:ascii="Times New Roman" w:hAnsi="Times New Roman" w:cs="Times New Roman"/>
                <w:color w:val="auto"/>
                <w:sz w:val="16"/>
                <w:szCs w:val="16"/>
              </w:rPr>
            </w:pPr>
          </w:p>
        </w:tc>
        <w:tc>
          <w:tcPr>
            <w:tcW w:w="708" w:type="dxa"/>
            <w:tcBorders>
              <w:top w:val="single" w:sz="4" w:space="0" w:color="auto"/>
              <w:left w:val="nil"/>
              <w:bottom w:val="single" w:sz="4" w:space="0" w:color="auto"/>
              <w:right w:val="nil"/>
            </w:tcBorders>
          </w:tcPr>
          <w:p w14:paraId="7785F37B" w14:textId="77777777" w:rsidR="00E61E6D" w:rsidRPr="00E61E6D" w:rsidRDefault="00E61E6D" w:rsidP="00E61E6D">
            <w:pPr>
              <w:pStyle w:val="Default"/>
              <w:spacing w:after="230" w:line="10" w:lineRule="atLeast"/>
              <w:ind w:right="-915"/>
              <w:rPr>
                <w:rFonts w:ascii="Times New Roman" w:hAnsi="Times New Roman" w:cs="Times New Roman"/>
                <w:color w:val="auto"/>
                <w:sz w:val="16"/>
                <w:szCs w:val="16"/>
              </w:rPr>
            </w:pPr>
          </w:p>
        </w:tc>
      </w:tr>
      <w:tr w:rsidR="00E61E6D" w:rsidRPr="00E61E6D" w14:paraId="1EE8E2D2" w14:textId="3643170E" w:rsidTr="00E61E6D">
        <w:tc>
          <w:tcPr>
            <w:tcW w:w="5103" w:type="dxa"/>
            <w:tcBorders>
              <w:top w:val="nil"/>
              <w:left w:val="nil"/>
              <w:bottom w:val="nil"/>
              <w:right w:val="nil"/>
            </w:tcBorders>
          </w:tcPr>
          <w:p w14:paraId="40DD8189" w14:textId="1A591FBD" w:rsidR="00E61E6D" w:rsidRPr="00E61E6D" w:rsidRDefault="00E61E6D" w:rsidP="00E61E6D">
            <w:pPr>
              <w:pStyle w:val="Default"/>
              <w:spacing w:after="230" w:line="10" w:lineRule="atLeast"/>
              <w:ind w:right="-915"/>
              <w:rPr>
                <w:rFonts w:ascii="Times New Roman" w:hAnsi="Times New Roman" w:cs="Times New Roman"/>
                <w:color w:val="auto"/>
                <w:sz w:val="20"/>
                <w:szCs w:val="20"/>
              </w:rPr>
            </w:pPr>
            <w:r w:rsidRPr="00E61E6D">
              <w:rPr>
                <w:rFonts w:ascii="Times New Roman" w:eastAsia="Batang" w:hAnsi="Times New Roman" w:cs="Times New Roman"/>
                <w:color w:val="auto"/>
                <w:sz w:val="20"/>
                <w:szCs w:val="20"/>
                <w:lang w:eastAsia="ko-KR"/>
              </w:rPr>
              <w:t xml:space="preserve">For manager with AUM of over US$10 billion globally </w:t>
            </w:r>
          </w:p>
        </w:tc>
        <w:tc>
          <w:tcPr>
            <w:tcW w:w="1276" w:type="dxa"/>
            <w:tcBorders>
              <w:top w:val="nil"/>
              <w:left w:val="nil"/>
              <w:bottom w:val="nil"/>
              <w:right w:val="single" w:sz="4" w:space="0" w:color="auto"/>
            </w:tcBorders>
          </w:tcPr>
          <w:p w14:paraId="0CBF388B" w14:textId="7743A066" w:rsidR="00E61E6D" w:rsidRPr="00E61E6D" w:rsidRDefault="00E61E6D" w:rsidP="00E61E6D">
            <w:pPr>
              <w:pStyle w:val="Default"/>
              <w:spacing w:after="230" w:line="10" w:lineRule="atLeast"/>
              <w:ind w:right="-915"/>
              <w:rPr>
                <w:rFonts w:ascii="Times New Roman" w:hAnsi="Times New Roman" w:cs="Times New Roman"/>
                <w:color w:val="auto"/>
                <w:sz w:val="20"/>
                <w:szCs w:val="20"/>
              </w:rPr>
            </w:pPr>
            <w:r w:rsidRPr="00E61E6D">
              <w:rPr>
                <w:rFonts w:ascii="Times New Roman" w:hAnsi="Times New Roman" w:cs="Times New Roman"/>
                <w:color w:val="auto"/>
                <w:sz w:val="20"/>
                <w:szCs w:val="20"/>
              </w:rPr>
              <w:t>20,000 GBP</w:t>
            </w:r>
          </w:p>
        </w:tc>
        <w:tc>
          <w:tcPr>
            <w:tcW w:w="708" w:type="dxa"/>
            <w:tcBorders>
              <w:top w:val="single" w:sz="4" w:space="0" w:color="auto"/>
              <w:left w:val="single" w:sz="4" w:space="0" w:color="auto"/>
              <w:bottom w:val="single" w:sz="4" w:space="0" w:color="auto"/>
              <w:right w:val="single" w:sz="4" w:space="0" w:color="auto"/>
            </w:tcBorders>
          </w:tcPr>
          <w:p w14:paraId="46D85126" w14:textId="77777777" w:rsidR="00E61E6D" w:rsidRPr="00E61E6D" w:rsidRDefault="00E61E6D" w:rsidP="00E61E6D">
            <w:pPr>
              <w:pStyle w:val="Default"/>
              <w:spacing w:after="230" w:line="10" w:lineRule="atLeast"/>
              <w:ind w:right="-915"/>
              <w:rPr>
                <w:rFonts w:ascii="Times New Roman" w:hAnsi="Times New Roman" w:cs="Times New Roman"/>
                <w:color w:val="auto"/>
                <w:sz w:val="20"/>
                <w:szCs w:val="20"/>
              </w:rPr>
            </w:pPr>
          </w:p>
        </w:tc>
      </w:tr>
      <w:tr w:rsidR="00E61E6D" w:rsidRPr="00E61E6D" w14:paraId="2F72AB92" w14:textId="77777777" w:rsidTr="00E61E6D">
        <w:tc>
          <w:tcPr>
            <w:tcW w:w="5103" w:type="dxa"/>
            <w:tcBorders>
              <w:top w:val="nil"/>
              <w:left w:val="nil"/>
              <w:bottom w:val="nil"/>
              <w:right w:val="nil"/>
            </w:tcBorders>
          </w:tcPr>
          <w:p w14:paraId="32E2BCD1" w14:textId="77777777" w:rsidR="00E61E6D" w:rsidRPr="00E61E6D" w:rsidRDefault="00E61E6D" w:rsidP="00E61E6D">
            <w:pPr>
              <w:pStyle w:val="Default"/>
              <w:spacing w:after="230" w:line="10" w:lineRule="atLeast"/>
              <w:ind w:right="-915"/>
              <w:rPr>
                <w:rFonts w:ascii="Times New Roman" w:eastAsia="Batang" w:hAnsi="Times New Roman" w:cs="Times New Roman"/>
                <w:color w:val="auto"/>
                <w:sz w:val="16"/>
                <w:szCs w:val="16"/>
                <w:lang w:eastAsia="ko-KR"/>
              </w:rPr>
            </w:pPr>
          </w:p>
        </w:tc>
        <w:tc>
          <w:tcPr>
            <w:tcW w:w="1276" w:type="dxa"/>
            <w:tcBorders>
              <w:top w:val="nil"/>
              <w:left w:val="nil"/>
              <w:bottom w:val="nil"/>
              <w:right w:val="nil"/>
            </w:tcBorders>
          </w:tcPr>
          <w:p w14:paraId="3F726615" w14:textId="77777777" w:rsidR="00E61E6D" w:rsidRPr="00E61E6D" w:rsidRDefault="00E61E6D" w:rsidP="00E61E6D">
            <w:pPr>
              <w:pStyle w:val="Default"/>
              <w:spacing w:after="230" w:line="10" w:lineRule="atLeast"/>
              <w:ind w:right="-915"/>
              <w:rPr>
                <w:rFonts w:ascii="Times New Roman" w:hAnsi="Times New Roman" w:cs="Times New Roman"/>
                <w:color w:val="auto"/>
                <w:sz w:val="16"/>
                <w:szCs w:val="16"/>
              </w:rPr>
            </w:pPr>
          </w:p>
        </w:tc>
        <w:tc>
          <w:tcPr>
            <w:tcW w:w="708" w:type="dxa"/>
            <w:tcBorders>
              <w:top w:val="single" w:sz="4" w:space="0" w:color="auto"/>
              <w:left w:val="nil"/>
              <w:bottom w:val="single" w:sz="4" w:space="0" w:color="auto"/>
              <w:right w:val="nil"/>
            </w:tcBorders>
          </w:tcPr>
          <w:p w14:paraId="22C30A66" w14:textId="77777777" w:rsidR="00E61E6D" w:rsidRPr="00E61E6D" w:rsidRDefault="00E61E6D" w:rsidP="00E61E6D">
            <w:pPr>
              <w:pStyle w:val="Default"/>
              <w:spacing w:after="230" w:line="10" w:lineRule="atLeast"/>
              <w:ind w:right="-915"/>
              <w:rPr>
                <w:rFonts w:ascii="Times New Roman" w:hAnsi="Times New Roman" w:cs="Times New Roman"/>
                <w:color w:val="auto"/>
                <w:sz w:val="16"/>
                <w:szCs w:val="16"/>
              </w:rPr>
            </w:pPr>
          </w:p>
        </w:tc>
      </w:tr>
      <w:tr w:rsidR="00E61E6D" w:rsidRPr="00E61E6D" w14:paraId="431F51C6" w14:textId="77777777" w:rsidTr="00E61E6D">
        <w:tc>
          <w:tcPr>
            <w:tcW w:w="5103" w:type="dxa"/>
            <w:tcBorders>
              <w:top w:val="nil"/>
              <w:left w:val="nil"/>
              <w:bottom w:val="nil"/>
              <w:right w:val="nil"/>
            </w:tcBorders>
          </w:tcPr>
          <w:p w14:paraId="71AFC2E2" w14:textId="1BACF421" w:rsidR="00E61E6D" w:rsidRPr="00E61E6D" w:rsidRDefault="00E61E6D" w:rsidP="00E61E6D">
            <w:pPr>
              <w:pStyle w:val="Default"/>
              <w:spacing w:after="230" w:line="10" w:lineRule="atLeast"/>
              <w:ind w:right="-915"/>
              <w:rPr>
                <w:rFonts w:ascii="Times New Roman" w:eastAsia="Batang" w:hAnsi="Times New Roman" w:cs="Times New Roman"/>
                <w:color w:val="auto"/>
                <w:sz w:val="20"/>
                <w:szCs w:val="20"/>
                <w:lang w:eastAsia="ko-KR"/>
              </w:rPr>
            </w:pPr>
            <w:r w:rsidRPr="00E61E6D">
              <w:rPr>
                <w:rFonts w:ascii="Times New Roman" w:eastAsia="Batang" w:hAnsi="Times New Roman" w:cs="Times New Roman"/>
                <w:color w:val="auto"/>
                <w:sz w:val="20"/>
                <w:szCs w:val="20"/>
                <w:lang w:eastAsia="ko-KR"/>
              </w:rPr>
              <w:t>For manager intending to become a Core Supporter</w:t>
            </w:r>
          </w:p>
        </w:tc>
        <w:tc>
          <w:tcPr>
            <w:tcW w:w="1276" w:type="dxa"/>
            <w:tcBorders>
              <w:top w:val="nil"/>
              <w:left w:val="nil"/>
              <w:bottom w:val="nil"/>
              <w:right w:val="single" w:sz="4" w:space="0" w:color="auto"/>
            </w:tcBorders>
          </w:tcPr>
          <w:p w14:paraId="7ED45E12" w14:textId="786D6F8C" w:rsidR="00E61E6D" w:rsidRPr="00E61E6D" w:rsidRDefault="00E61E6D" w:rsidP="00E61E6D">
            <w:pPr>
              <w:pStyle w:val="Default"/>
              <w:spacing w:after="230" w:line="10" w:lineRule="atLeast"/>
              <w:ind w:right="-915"/>
              <w:rPr>
                <w:rFonts w:ascii="Times New Roman" w:hAnsi="Times New Roman" w:cs="Times New Roman"/>
                <w:color w:val="auto"/>
                <w:sz w:val="20"/>
                <w:szCs w:val="20"/>
              </w:rPr>
            </w:pPr>
            <w:r w:rsidRPr="00E61E6D">
              <w:rPr>
                <w:rFonts w:ascii="Times New Roman" w:hAnsi="Times New Roman" w:cs="Times New Roman"/>
                <w:color w:val="auto"/>
                <w:sz w:val="20"/>
                <w:szCs w:val="20"/>
              </w:rPr>
              <w:t>35,000 GBP</w:t>
            </w:r>
          </w:p>
        </w:tc>
        <w:tc>
          <w:tcPr>
            <w:tcW w:w="708" w:type="dxa"/>
            <w:tcBorders>
              <w:top w:val="single" w:sz="4" w:space="0" w:color="auto"/>
              <w:left w:val="single" w:sz="4" w:space="0" w:color="auto"/>
              <w:bottom w:val="single" w:sz="4" w:space="0" w:color="auto"/>
              <w:right w:val="single" w:sz="4" w:space="0" w:color="auto"/>
            </w:tcBorders>
          </w:tcPr>
          <w:p w14:paraId="3429D00D" w14:textId="77777777" w:rsidR="00E61E6D" w:rsidRPr="00E61E6D" w:rsidRDefault="00E61E6D" w:rsidP="00E61E6D">
            <w:pPr>
              <w:pStyle w:val="Default"/>
              <w:spacing w:after="230" w:line="10" w:lineRule="atLeast"/>
              <w:ind w:right="-915"/>
              <w:rPr>
                <w:rFonts w:ascii="Times New Roman" w:hAnsi="Times New Roman" w:cs="Times New Roman"/>
                <w:color w:val="auto"/>
                <w:sz w:val="20"/>
                <w:szCs w:val="20"/>
              </w:rPr>
            </w:pPr>
          </w:p>
        </w:tc>
      </w:tr>
      <w:tr w:rsidR="00E61E6D" w:rsidRPr="00E61E6D" w14:paraId="2DEAAF42" w14:textId="77777777" w:rsidTr="00E61E6D">
        <w:tc>
          <w:tcPr>
            <w:tcW w:w="5103" w:type="dxa"/>
            <w:tcBorders>
              <w:top w:val="nil"/>
              <w:left w:val="nil"/>
              <w:bottom w:val="nil"/>
              <w:right w:val="nil"/>
            </w:tcBorders>
          </w:tcPr>
          <w:p w14:paraId="5102D5EF" w14:textId="77777777" w:rsidR="00E61E6D" w:rsidRPr="00E61E6D" w:rsidRDefault="00E61E6D" w:rsidP="00E61E6D">
            <w:pPr>
              <w:pStyle w:val="Default"/>
              <w:spacing w:after="230" w:line="10" w:lineRule="atLeast"/>
              <w:ind w:right="-915"/>
              <w:rPr>
                <w:rFonts w:ascii="Times New Roman" w:eastAsia="Batang" w:hAnsi="Times New Roman" w:cs="Times New Roman"/>
                <w:color w:val="auto"/>
                <w:sz w:val="16"/>
                <w:szCs w:val="16"/>
                <w:lang w:eastAsia="ko-KR"/>
              </w:rPr>
            </w:pPr>
          </w:p>
        </w:tc>
        <w:tc>
          <w:tcPr>
            <w:tcW w:w="1276" w:type="dxa"/>
            <w:tcBorders>
              <w:top w:val="nil"/>
              <w:left w:val="nil"/>
              <w:bottom w:val="nil"/>
              <w:right w:val="nil"/>
            </w:tcBorders>
          </w:tcPr>
          <w:p w14:paraId="74D612A1" w14:textId="77777777" w:rsidR="00E61E6D" w:rsidRPr="00E61E6D" w:rsidRDefault="00E61E6D" w:rsidP="00E61E6D">
            <w:pPr>
              <w:pStyle w:val="Default"/>
              <w:spacing w:after="230" w:line="10" w:lineRule="atLeast"/>
              <w:ind w:right="-915"/>
              <w:rPr>
                <w:rFonts w:ascii="Times New Roman" w:hAnsi="Times New Roman" w:cs="Times New Roman"/>
                <w:color w:val="auto"/>
                <w:sz w:val="16"/>
                <w:szCs w:val="16"/>
              </w:rPr>
            </w:pPr>
          </w:p>
        </w:tc>
        <w:tc>
          <w:tcPr>
            <w:tcW w:w="708" w:type="dxa"/>
            <w:tcBorders>
              <w:top w:val="single" w:sz="4" w:space="0" w:color="auto"/>
              <w:left w:val="nil"/>
              <w:bottom w:val="single" w:sz="4" w:space="0" w:color="auto"/>
              <w:right w:val="nil"/>
            </w:tcBorders>
          </w:tcPr>
          <w:p w14:paraId="53959E67" w14:textId="77777777" w:rsidR="00E61E6D" w:rsidRPr="00E61E6D" w:rsidRDefault="00E61E6D" w:rsidP="00E61E6D">
            <w:pPr>
              <w:pStyle w:val="Default"/>
              <w:spacing w:after="230" w:line="10" w:lineRule="atLeast"/>
              <w:ind w:right="-915"/>
              <w:rPr>
                <w:rFonts w:ascii="Times New Roman" w:hAnsi="Times New Roman" w:cs="Times New Roman"/>
                <w:color w:val="auto"/>
                <w:sz w:val="16"/>
                <w:szCs w:val="16"/>
              </w:rPr>
            </w:pPr>
          </w:p>
        </w:tc>
      </w:tr>
      <w:tr w:rsidR="00E61E6D" w:rsidRPr="00E61E6D" w14:paraId="2841F04B" w14:textId="77777777" w:rsidTr="00E61E6D">
        <w:tc>
          <w:tcPr>
            <w:tcW w:w="5103" w:type="dxa"/>
            <w:tcBorders>
              <w:top w:val="nil"/>
              <w:left w:val="nil"/>
              <w:bottom w:val="nil"/>
              <w:right w:val="nil"/>
            </w:tcBorders>
          </w:tcPr>
          <w:p w14:paraId="2AB3AB20" w14:textId="0EF0D72C" w:rsidR="00E61E6D" w:rsidRPr="00E61E6D" w:rsidRDefault="00E61E6D" w:rsidP="00E61E6D">
            <w:pPr>
              <w:pStyle w:val="Default"/>
              <w:spacing w:after="230" w:line="10" w:lineRule="atLeast"/>
              <w:ind w:right="-915"/>
              <w:rPr>
                <w:rFonts w:ascii="Times New Roman" w:eastAsia="Batang" w:hAnsi="Times New Roman" w:cs="Times New Roman"/>
                <w:color w:val="auto"/>
                <w:sz w:val="20"/>
                <w:szCs w:val="20"/>
                <w:lang w:eastAsia="ko-KR"/>
              </w:rPr>
            </w:pPr>
            <w:r w:rsidRPr="00E61E6D">
              <w:rPr>
                <w:rFonts w:ascii="Times New Roman" w:eastAsia="Batang" w:hAnsi="Times New Roman" w:cs="Times New Roman"/>
                <w:color w:val="auto"/>
                <w:sz w:val="20"/>
                <w:szCs w:val="20"/>
                <w:lang w:eastAsia="ko-KR"/>
              </w:rPr>
              <w:t>Managed Account Platform</w:t>
            </w:r>
          </w:p>
        </w:tc>
        <w:tc>
          <w:tcPr>
            <w:tcW w:w="1276" w:type="dxa"/>
            <w:tcBorders>
              <w:top w:val="nil"/>
              <w:left w:val="nil"/>
              <w:bottom w:val="nil"/>
              <w:right w:val="single" w:sz="4" w:space="0" w:color="auto"/>
            </w:tcBorders>
          </w:tcPr>
          <w:p w14:paraId="49B8C3CA" w14:textId="5BBD2E24" w:rsidR="00E61E6D" w:rsidRPr="00E61E6D" w:rsidRDefault="00E61E6D" w:rsidP="00E61E6D">
            <w:pPr>
              <w:pStyle w:val="Default"/>
              <w:spacing w:after="230" w:line="10" w:lineRule="atLeast"/>
              <w:ind w:right="-915"/>
              <w:rPr>
                <w:rFonts w:ascii="Times New Roman" w:hAnsi="Times New Roman" w:cs="Times New Roman"/>
                <w:color w:val="auto"/>
                <w:sz w:val="20"/>
                <w:szCs w:val="20"/>
              </w:rPr>
            </w:pPr>
            <w:r w:rsidRPr="00E61E6D">
              <w:rPr>
                <w:rFonts w:ascii="Times New Roman" w:hAnsi="Times New Roman" w:cs="Times New Roman"/>
                <w:color w:val="auto"/>
                <w:sz w:val="20"/>
                <w:szCs w:val="20"/>
              </w:rPr>
              <w:t>5,000 GBP</w:t>
            </w:r>
          </w:p>
        </w:tc>
        <w:tc>
          <w:tcPr>
            <w:tcW w:w="708" w:type="dxa"/>
            <w:tcBorders>
              <w:top w:val="single" w:sz="4" w:space="0" w:color="auto"/>
              <w:left w:val="single" w:sz="4" w:space="0" w:color="auto"/>
              <w:bottom w:val="single" w:sz="4" w:space="0" w:color="auto"/>
              <w:right w:val="single" w:sz="4" w:space="0" w:color="auto"/>
            </w:tcBorders>
          </w:tcPr>
          <w:p w14:paraId="503BFC11" w14:textId="77777777" w:rsidR="00E61E6D" w:rsidRPr="00E61E6D" w:rsidRDefault="00E61E6D" w:rsidP="00E61E6D">
            <w:pPr>
              <w:pStyle w:val="Default"/>
              <w:spacing w:after="230" w:line="10" w:lineRule="atLeast"/>
              <w:ind w:right="-915"/>
              <w:rPr>
                <w:rFonts w:ascii="Times New Roman" w:hAnsi="Times New Roman" w:cs="Times New Roman"/>
                <w:color w:val="auto"/>
                <w:sz w:val="20"/>
                <w:szCs w:val="20"/>
              </w:rPr>
            </w:pPr>
          </w:p>
        </w:tc>
      </w:tr>
    </w:tbl>
    <w:p w14:paraId="750366EB" w14:textId="1E9037F0" w:rsidR="00E61E6D" w:rsidRPr="00E61E6D" w:rsidRDefault="00E61E6D" w:rsidP="001F427E">
      <w:pPr>
        <w:pStyle w:val="Default"/>
        <w:spacing w:after="230"/>
        <w:ind w:left="426" w:right="-915"/>
        <w:rPr>
          <w:rFonts w:ascii="Times New Roman" w:hAnsi="Times New Roman" w:cs="Times New Roman"/>
          <w:color w:val="auto"/>
          <w:sz w:val="16"/>
          <w:szCs w:val="16"/>
        </w:rPr>
      </w:pPr>
    </w:p>
    <w:p w14:paraId="4254F587" w14:textId="201ADA55" w:rsidR="001F427E" w:rsidRPr="00A01BDF" w:rsidRDefault="001F427E" w:rsidP="00E61E6D">
      <w:pPr>
        <w:pStyle w:val="Default"/>
        <w:spacing w:after="230"/>
        <w:rPr>
          <w:rFonts w:ascii="Times New Roman" w:hAnsi="Times New Roman" w:cs="Times New Roman"/>
          <w:color w:val="auto"/>
          <w:sz w:val="20"/>
          <w:szCs w:val="20"/>
        </w:rPr>
      </w:pPr>
      <w:r w:rsidRPr="000823D7">
        <w:rPr>
          <w:rFonts w:ascii="Times New Roman" w:hAnsi="Times New Roman" w:cs="Times New Roman"/>
          <w:color w:val="auto"/>
          <w:sz w:val="20"/>
          <w:szCs w:val="20"/>
        </w:rPr>
        <w:t xml:space="preserve">The contribution amounts will be reviewed by </w:t>
      </w:r>
      <w:r w:rsidR="00FC79FD">
        <w:rPr>
          <w:rFonts w:ascii="Times New Roman" w:hAnsi="Times New Roman" w:cs="Times New Roman"/>
          <w:color w:val="auto"/>
          <w:sz w:val="20"/>
          <w:szCs w:val="20"/>
        </w:rPr>
        <w:t xml:space="preserve">SBAI </w:t>
      </w:r>
      <w:r w:rsidRPr="000823D7">
        <w:rPr>
          <w:rFonts w:ascii="Times New Roman" w:hAnsi="Times New Roman" w:cs="Times New Roman"/>
          <w:color w:val="auto"/>
          <w:sz w:val="20"/>
          <w:szCs w:val="20"/>
        </w:rPr>
        <w:t xml:space="preserve">annually and any changes will be notified to all </w:t>
      </w:r>
      <w:r>
        <w:rPr>
          <w:rFonts w:ascii="Times New Roman" w:hAnsi="Times New Roman" w:cs="Times New Roman"/>
          <w:color w:val="auto"/>
          <w:sz w:val="20"/>
          <w:szCs w:val="20"/>
        </w:rPr>
        <w:t>S</w:t>
      </w:r>
      <w:r w:rsidRPr="000823D7">
        <w:rPr>
          <w:rFonts w:ascii="Times New Roman" w:hAnsi="Times New Roman" w:cs="Times New Roman"/>
          <w:color w:val="auto"/>
          <w:sz w:val="20"/>
          <w:szCs w:val="20"/>
        </w:rPr>
        <w:t xml:space="preserve">ignatories to the Standards in </w:t>
      </w:r>
      <w:r w:rsidR="00377169" w:rsidRPr="000823D7">
        <w:rPr>
          <w:rFonts w:ascii="Times New Roman" w:hAnsi="Times New Roman" w:cs="Times New Roman"/>
          <w:color w:val="auto"/>
          <w:sz w:val="20"/>
          <w:szCs w:val="20"/>
        </w:rPr>
        <w:t>writing.</w:t>
      </w:r>
      <w:r w:rsidRPr="000823D7">
        <w:rPr>
          <w:rFonts w:ascii="Times New Roman" w:eastAsia="Batang" w:hAnsi="Times New Roman" w:cs="Times New Roman"/>
          <w:color w:val="auto"/>
          <w:sz w:val="20"/>
          <w:szCs w:val="20"/>
          <w:lang w:eastAsia="ko-KR"/>
        </w:rPr>
        <w:t xml:space="preserve"> </w:t>
      </w:r>
    </w:p>
    <w:p w14:paraId="505C09AB" w14:textId="6A5533D4" w:rsidR="001F427E" w:rsidRPr="00AF7566" w:rsidRDefault="001F427E" w:rsidP="00E61E6D">
      <w:pPr>
        <w:pStyle w:val="Default"/>
        <w:spacing w:after="230"/>
        <w:ind w:hanging="284"/>
        <w:jc w:val="both"/>
        <w:rPr>
          <w:rFonts w:ascii="Times New Roman" w:eastAsia="Batang" w:hAnsi="Times New Roman" w:cs="Times New Roman"/>
          <w:color w:val="auto"/>
          <w:sz w:val="20"/>
          <w:szCs w:val="20"/>
          <w:lang w:eastAsia="ko-KR"/>
        </w:rPr>
      </w:pPr>
      <w:r w:rsidRPr="003305C5">
        <w:rPr>
          <w:rFonts w:ascii="Times New Roman" w:eastAsia="Batang" w:hAnsi="Times New Roman" w:cs="Times New Roman"/>
          <w:color w:val="auto"/>
          <w:sz w:val="20"/>
          <w:szCs w:val="20"/>
          <w:lang w:eastAsia="ko-KR"/>
        </w:rPr>
        <w:t>3.</w:t>
      </w:r>
      <w:r w:rsidRPr="003305C5">
        <w:rPr>
          <w:rFonts w:ascii="Times New Roman" w:eastAsia="Batang" w:hAnsi="Times New Roman" w:cs="Times New Roman"/>
          <w:color w:val="auto"/>
          <w:sz w:val="20"/>
          <w:szCs w:val="20"/>
          <w:lang w:eastAsia="ko-KR"/>
        </w:rPr>
        <w:tab/>
      </w:r>
      <w:r w:rsidRPr="003305C5">
        <w:rPr>
          <w:rFonts w:ascii="Times New Roman" w:hAnsi="Times New Roman" w:cs="Times New Roman"/>
          <w:color w:val="auto"/>
          <w:sz w:val="20"/>
          <w:szCs w:val="20"/>
        </w:rPr>
        <w:t>from the date on which we adopt the "comply</w:t>
      </w:r>
      <w:r w:rsidR="001C194D">
        <w:rPr>
          <w:rFonts w:ascii="Times New Roman" w:hAnsi="Times New Roman" w:cs="Times New Roman"/>
          <w:color w:val="auto"/>
          <w:sz w:val="20"/>
          <w:szCs w:val="20"/>
        </w:rPr>
        <w:t>–</w:t>
      </w:r>
      <w:r w:rsidRPr="003305C5">
        <w:rPr>
          <w:rFonts w:ascii="Times New Roman" w:hAnsi="Times New Roman" w:cs="Times New Roman"/>
          <w:color w:val="auto"/>
          <w:sz w:val="20"/>
          <w:szCs w:val="20"/>
        </w:rPr>
        <w:t>or</w:t>
      </w:r>
      <w:r w:rsidR="001C194D">
        <w:rPr>
          <w:rFonts w:ascii="Times New Roman" w:hAnsi="Times New Roman" w:cs="Times New Roman"/>
          <w:color w:val="auto"/>
          <w:sz w:val="20"/>
          <w:szCs w:val="20"/>
        </w:rPr>
        <w:t>-</w:t>
      </w:r>
      <w:r w:rsidRPr="003305C5">
        <w:rPr>
          <w:rFonts w:ascii="Times New Roman" w:hAnsi="Times New Roman" w:cs="Times New Roman"/>
          <w:color w:val="auto"/>
          <w:sz w:val="20"/>
          <w:szCs w:val="20"/>
        </w:rPr>
        <w:t>explain" approach to the Standards described in the Report (and not before), to do what we reasonably can to ensure that the fact that we are a</w:t>
      </w:r>
      <w:r w:rsidRPr="003305C5">
        <w:rPr>
          <w:rFonts w:ascii="Times New Roman" w:hAnsi="Times New Roman" w:cs="Times New Roman"/>
          <w:sz w:val="20"/>
          <w:szCs w:val="20"/>
        </w:rPr>
        <w:t xml:space="preserve"> </w:t>
      </w:r>
      <w:r w:rsidRPr="003305C5">
        <w:rPr>
          <w:rFonts w:ascii="Times New Roman" w:hAnsi="Times New Roman" w:cs="Times New Roman"/>
          <w:color w:val="auto"/>
          <w:sz w:val="20"/>
          <w:szCs w:val="20"/>
        </w:rPr>
        <w:t xml:space="preserve">Signatory to the Standards is communicated to investors and prospective investors in </w:t>
      </w:r>
      <w:r w:rsidR="00FC79FD">
        <w:rPr>
          <w:rFonts w:ascii="Times New Roman" w:hAnsi="Times New Roman" w:cs="Times New Roman"/>
          <w:color w:val="auto"/>
          <w:sz w:val="20"/>
          <w:szCs w:val="20"/>
        </w:rPr>
        <w:t xml:space="preserve">alternative investment funds </w:t>
      </w:r>
      <w:r w:rsidRPr="003305C5">
        <w:rPr>
          <w:rFonts w:ascii="Times New Roman" w:hAnsi="Times New Roman" w:cs="Times New Roman"/>
          <w:color w:val="auto"/>
          <w:sz w:val="20"/>
          <w:szCs w:val="20"/>
        </w:rPr>
        <w:t xml:space="preserve">managed or advised by us (e.g. via newsletters, website, marketing materials, or offering memoranda/prospectuses, etc.). We acknowledge that the </w:t>
      </w:r>
      <w:r w:rsidR="00066795">
        <w:rPr>
          <w:rFonts w:ascii="Times New Roman" w:hAnsi="Times New Roman" w:cs="Times New Roman"/>
          <w:color w:val="auto"/>
          <w:sz w:val="20"/>
          <w:szCs w:val="20"/>
        </w:rPr>
        <w:t>SBAI</w:t>
      </w:r>
      <w:r w:rsidRPr="003305C5">
        <w:rPr>
          <w:rFonts w:ascii="Times New Roman" w:hAnsi="Times New Roman" w:cs="Times New Roman"/>
          <w:color w:val="auto"/>
          <w:sz w:val="20"/>
          <w:szCs w:val="20"/>
        </w:rPr>
        <w:t xml:space="preserve"> encourages Signatories to display the </w:t>
      </w:r>
      <w:r w:rsidR="00066795">
        <w:rPr>
          <w:rFonts w:ascii="Times New Roman" w:hAnsi="Times New Roman" w:cs="Times New Roman"/>
          <w:color w:val="auto"/>
          <w:sz w:val="20"/>
          <w:szCs w:val="20"/>
        </w:rPr>
        <w:t>SBAI</w:t>
      </w:r>
      <w:r w:rsidRPr="003305C5">
        <w:rPr>
          <w:rFonts w:ascii="Times New Roman" w:hAnsi="Times New Roman" w:cs="Times New Roman"/>
          <w:color w:val="auto"/>
          <w:sz w:val="20"/>
          <w:szCs w:val="20"/>
        </w:rPr>
        <w:t xml:space="preserve"> official Kite Mark in marketing materials and/or offering memoranda/ prospectuses and /or on their websites and confirm that, where we consider it appropriate, will do so. We further understand that upon acceptance of our application you may include our name as a Signatory to the Standards on your website and/or in materials which you may </w:t>
      </w:r>
      <w:r w:rsidR="00377169" w:rsidRPr="003305C5">
        <w:rPr>
          <w:rFonts w:ascii="Times New Roman" w:hAnsi="Times New Roman" w:cs="Times New Roman"/>
          <w:color w:val="auto"/>
          <w:sz w:val="20"/>
          <w:szCs w:val="20"/>
        </w:rPr>
        <w:t>issue.</w:t>
      </w:r>
    </w:p>
    <w:p w14:paraId="75EBC5DA" w14:textId="77777777" w:rsidR="001F427E" w:rsidRDefault="001F427E" w:rsidP="00E61E6D">
      <w:pPr>
        <w:pStyle w:val="Default"/>
        <w:spacing w:after="230"/>
        <w:ind w:hanging="283"/>
        <w:jc w:val="both"/>
        <w:rPr>
          <w:rFonts w:ascii="Times New Roman" w:eastAsia="Batang" w:hAnsi="Times New Roman" w:cs="Times New Roman"/>
          <w:color w:val="auto"/>
          <w:sz w:val="20"/>
          <w:szCs w:val="20"/>
          <w:lang w:eastAsia="ko-KR"/>
        </w:rPr>
      </w:pPr>
      <w:r w:rsidRPr="000823D7">
        <w:rPr>
          <w:rFonts w:ascii="Times New Roman" w:eastAsia="Batang" w:hAnsi="Times New Roman" w:cs="Times New Roman"/>
          <w:color w:val="auto"/>
          <w:sz w:val="20"/>
          <w:szCs w:val="20"/>
          <w:lang w:eastAsia="ko-KR"/>
        </w:rPr>
        <w:t>4.</w:t>
      </w:r>
      <w:r w:rsidRPr="000823D7">
        <w:rPr>
          <w:rFonts w:ascii="Times New Roman" w:eastAsia="Batang" w:hAnsi="Times New Roman" w:cs="Times New Roman"/>
          <w:color w:val="auto"/>
          <w:sz w:val="20"/>
          <w:szCs w:val="20"/>
          <w:lang w:eastAsia="ko-KR"/>
        </w:rPr>
        <w:tab/>
      </w:r>
      <w:r w:rsidRPr="000823D7">
        <w:rPr>
          <w:rFonts w:ascii="Times New Roman" w:hAnsi="Times New Roman" w:cs="Times New Roman"/>
          <w:color w:val="auto"/>
          <w:sz w:val="20"/>
          <w:szCs w:val="20"/>
        </w:rPr>
        <w:t>with effect from</w:t>
      </w:r>
      <w:r w:rsidRPr="000823D7">
        <w:rPr>
          <w:rFonts w:ascii="Times New Roman" w:eastAsia="Batang" w:hAnsi="Times New Roman" w:cs="Times New Roman"/>
          <w:color w:val="auto"/>
          <w:sz w:val="20"/>
          <w:szCs w:val="20"/>
          <w:lang w:eastAsia="ko-KR"/>
        </w:rPr>
        <w:t xml:space="preserve"> </w:t>
      </w:r>
      <w:r w:rsidRPr="000823D7">
        <w:rPr>
          <w:rFonts w:ascii="Times New Roman" w:hAnsi="Times New Roman" w:cs="Times New Roman"/>
          <w:color w:val="auto"/>
          <w:sz w:val="20"/>
          <w:szCs w:val="20"/>
        </w:rPr>
        <w:t xml:space="preserve">no later than the last day of the sixth month after the date on which our application to become a </w:t>
      </w:r>
      <w:r>
        <w:rPr>
          <w:rFonts w:ascii="Times New Roman" w:hAnsi="Times New Roman" w:cs="Times New Roman"/>
          <w:color w:val="auto"/>
          <w:sz w:val="20"/>
          <w:szCs w:val="20"/>
        </w:rPr>
        <w:t>S</w:t>
      </w:r>
      <w:r w:rsidRPr="000823D7">
        <w:rPr>
          <w:rFonts w:ascii="Times New Roman" w:hAnsi="Times New Roman" w:cs="Times New Roman"/>
          <w:color w:val="auto"/>
          <w:sz w:val="20"/>
          <w:szCs w:val="20"/>
        </w:rPr>
        <w:t xml:space="preserve">ignatory to the Standards is accepted by </w:t>
      </w:r>
      <w:r>
        <w:rPr>
          <w:rFonts w:ascii="Times New Roman" w:hAnsi="Times New Roman" w:cs="Times New Roman"/>
          <w:color w:val="auto"/>
          <w:sz w:val="20"/>
          <w:szCs w:val="20"/>
        </w:rPr>
        <w:t xml:space="preserve">the </w:t>
      </w:r>
      <w:r w:rsidR="00066795">
        <w:rPr>
          <w:rFonts w:ascii="Times New Roman" w:hAnsi="Times New Roman" w:cs="Times New Roman"/>
          <w:color w:val="auto"/>
          <w:sz w:val="20"/>
          <w:szCs w:val="20"/>
        </w:rPr>
        <w:t>SBAI</w:t>
      </w:r>
      <w:r w:rsidRPr="000823D7">
        <w:rPr>
          <w:rFonts w:ascii="Times New Roman" w:hAnsi="Times New Roman" w:cs="Times New Roman"/>
          <w:color w:val="auto"/>
          <w:sz w:val="20"/>
          <w:szCs w:val="20"/>
        </w:rPr>
        <w:t xml:space="preserve">, to make available to investors and prospective investors in </w:t>
      </w:r>
      <w:r w:rsidR="00FC79FD">
        <w:rPr>
          <w:rFonts w:ascii="Times New Roman" w:hAnsi="Times New Roman" w:cs="Times New Roman"/>
          <w:color w:val="auto"/>
          <w:sz w:val="20"/>
          <w:szCs w:val="20"/>
        </w:rPr>
        <w:t>alternative investment</w:t>
      </w:r>
      <w:r w:rsidRPr="000823D7">
        <w:rPr>
          <w:rFonts w:ascii="Times New Roman" w:hAnsi="Times New Roman" w:cs="Times New Roman"/>
          <w:color w:val="auto"/>
          <w:sz w:val="20"/>
          <w:szCs w:val="20"/>
        </w:rPr>
        <w:t xml:space="preserve"> funds managed or advised by us upon request a statement </w:t>
      </w:r>
      <w:r w:rsidRPr="000823D7">
        <w:rPr>
          <w:rFonts w:ascii="Times New Roman" w:hAnsi="Times New Roman" w:cs="Times New Roman"/>
          <w:b/>
          <w:color w:val="auto"/>
          <w:sz w:val="20"/>
          <w:szCs w:val="20"/>
        </w:rPr>
        <w:t xml:space="preserve">("Disclosure Statement") </w:t>
      </w:r>
      <w:r>
        <w:rPr>
          <w:rFonts w:ascii="Times New Roman" w:hAnsi="Times New Roman" w:cs="Times New Roman"/>
          <w:color w:val="auto"/>
          <w:sz w:val="20"/>
          <w:szCs w:val="20"/>
        </w:rPr>
        <w:t>either (a) stating that we comply with all of the Standards or (b) providing details of those</w:t>
      </w:r>
      <w:r w:rsidRPr="000823D7">
        <w:rPr>
          <w:rFonts w:ascii="Times New Roman" w:hAnsi="Times New Roman" w:cs="Times New Roman"/>
          <w:color w:val="auto"/>
          <w:sz w:val="20"/>
          <w:szCs w:val="20"/>
        </w:rPr>
        <w:t xml:space="preserve"> Standards, if any, with which we do not comply either because we are unable to comply or choose not to do so. </w:t>
      </w:r>
      <w:r>
        <w:rPr>
          <w:rFonts w:ascii="Times New Roman" w:eastAsia="Batang" w:hAnsi="Times New Roman" w:cs="Times New Roman"/>
          <w:color w:val="auto"/>
          <w:sz w:val="20"/>
          <w:szCs w:val="20"/>
          <w:lang w:eastAsia="ko-KR"/>
        </w:rPr>
        <w:t xml:space="preserve">The Disclosure Statement will be kept </w:t>
      </w:r>
      <w:proofErr w:type="gramStart"/>
      <w:r>
        <w:rPr>
          <w:rFonts w:ascii="Times New Roman" w:eastAsia="Batang" w:hAnsi="Times New Roman" w:cs="Times New Roman"/>
          <w:color w:val="auto"/>
          <w:sz w:val="20"/>
          <w:szCs w:val="20"/>
          <w:lang w:eastAsia="ko-KR"/>
        </w:rPr>
        <w:t>up-to-date</w:t>
      </w:r>
      <w:proofErr w:type="gramEnd"/>
      <w:r>
        <w:rPr>
          <w:rFonts w:ascii="Times New Roman" w:eastAsia="Batang" w:hAnsi="Times New Roman" w:cs="Times New Roman"/>
          <w:color w:val="auto"/>
          <w:sz w:val="20"/>
          <w:szCs w:val="20"/>
          <w:lang w:eastAsia="ko-KR"/>
        </w:rPr>
        <w:t xml:space="preserve"> so that recipients are provided with a materially true and accurate picture of compliance by the Signatory with the Standards. An up-to-date copy of the Disclosure Statement will be provided to the </w:t>
      </w:r>
      <w:r w:rsidR="00066795">
        <w:rPr>
          <w:rFonts w:ascii="Times New Roman" w:eastAsia="Batang" w:hAnsi="Times New Roman" w:cs="Times New Roman"/>
          <w:color w:val="auto"/>
          <w:sz w:val="20"/>
          <w:szCs w:val="20"/>
          <w:lang w:eastAsia="ko-KR"/>
        </w:rPr>
        <w:t>SBAI</w:t>
      </w:r>
      <w:r>
        <w:rPr>
          <w:rFonts w:ascii="Times New Roman" w:eastAsia="Batang" w:hAnsi="Times New Roman" w:cs="Times New Roman"/>
          <w:color w:val="auto"/>
          <w:sz w:val="20"/>
          <w:szCs w:val="20"/>
          <w:lang w:eastAsia="ko-KR"/>
        </w:rPr>
        <w:t xml:space="preserve"> each time it is amended.</w:t>
      </w:r>
    </w:p>
    <w:p w14:paraId="71122923" w14:textId="77777777" w:rsidR="001F427E" w:rsidRPr="000823D7" w:rsidRDefault="001F427E" w:rsidP="00E61E6D">
      <w:pPr>
        <w:pStyle w:val="Default"/>
        <w:spacing w:after="230"/>
        <w:ind w:hanging="283"/>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5. </w:t>
      </w:r>
      <w:r>
        <w:rPr>
          <w:rFonts w:ascii="Times New Roman" w:eastAsia="Batang" w:hAnsi="Times New Roman" w:cs="Times New Roman"/>
          <w:color w:val="auto"/>
          <w:sz w:val="20"/>
          <w:szCs w:val="20"/>
          <w:lang w:eastAsia="ko-KR"/>
        </w:rPr>
        <w:t xml:space="preserve"> </w:t>
      </w:r>
      <w:r w:rsidRPr="000823D7">
        <w:rPr>
          <w:rFonts w:ascii="Times New Roman" w:hAnsi="Times New Roman" w:cs="Times New Roman"/>
          <w:color w:val="auto"/>
          <w:sz w:val="20"/>
          <w:szCs w:val="20"/>
        </w:rPr>
        <w:t>to ensure that our Disclosure Statement includes the following language:</w:t>
      </w:r>
      <w:r w:rsidRPr="000823D7">
        <w:rPr>
          <w:rFonts w:ascii="Times New Roman" w:eastAsia="Batang" w:hAnsi="Times New Roman" w:cs="Times New Roman"/>
          <w:color w:val="auto"/>
          <w:sz w:val="20"/>
          <w:szCs w:val="20"/>
          <w:lang w:eastAsia="ko-KR"/>
        </w:rPr>
        <w:t xml:space="preserve"> </w:t>
      </w:r>
    </w:p>
    <w:p w14:paraId="60C1281D" w14:textId="77777777" w:rsidR="001F427E" w:rsidRPr="000823D7" w:rsidRDefault="001F427E" w:rsidP="00E61E6D">
      <w:pPr>
        <w:pStyle w:val="Default"/>
        <w:jc w:val="both"/>
        <w:rPr>
          <w:rFonts w:ascii="Times New Roman" w:hAnsi="Times New Roman" w:cs="Times New Roman"/>
          <w:b/>
          <w:i/>
          <w:color w:val="auto"/>
          <w:sz w:val="20"/>
          <w:szCs w:val="20"/>
        </w:rPr>
      </w:pPr>
      <w:r w:rsidRPr="000823D7">
        <w:rPr>
          <w:rFonts w:ascii="Times New Roman" w:hAnsi="Times New Roman" w:cs="Times New Roman"/>
          <w:b/>
          <w:i/>
          <w:color w:val="auto"/>
          <w:sz w:val="20"/>
          <w:szCs w:val="20"/>
        </w:rPr>
        <w:t>"No responsibility, duty of care or liability whatsoever (whether in contract or tort or otherwise including, but not limited to, negligence) is or will be accepted by</w:t>
      </w:r>
      <w:r>
        <w:rPr>
          <w:rFonts w:ascii="Times New Roman" w:hAnsi="Times New Roman" w:cs="Times New Roman"/>
          <w:b/>
          <w:i/>
          <w:color w:val="auto"/>
          <w:sz w:val="20"/>
          <w:szCs w:val="20"/>
        </w:rPr>
        <w:t xml:space="preserve"> the</w:t>
      </w:r>
      <w:r w:rsidRPr="000823D7">
        <w:rPr>
          <w:rFonts w:ascii="Times New Roman" w:hAnsi="Times New Roman" w:cs="Times New Roman"/>
          <w:b/>
          <w:i/>
          <w:color w:val="auto"/>
          <w:sz w:val="20"/>
          <w:szCs w:val="20"/>
        </w:rPr>
        <w:t xml:space="preserve"> </w:t>
      </w:r>
      <w:r w:rsidR="00066795">
        <w:rPr>
          <w:rFonts w:ascii="Times New Roman" w:hAnsi="Times New Roman" w:cs="Times New Roman"/>
          <w:b/>
          <w:i/>
          <w:color w:val="auto"/>
          <w:sz w:val="20"/>
          <w:szCs w:val="20"/>
        </w:rPr>
        <w:t>Standards Board for Alternative Investments</w:t>
      </w:r>
      <w:r w:rsidRPr="000823D7">
        <w:rPr>
          <w:rFonts w:ascii="Times New Roman" w:hAnsi="Times New Roman" w:cs="Times New Roman"/>
          <w:b/>
          <w:i/>
          <w:color w:val="auto"/>
          <w:sz w:val="20"/>
          <w:szCs w:val="20"/>
        </w:rPr>
        <w:t xml:space="preserve"> Limited ("</w:t>
      </w:r>
      <w:r w:rsidR="00066795">
        <w:rPr>
          <w:rFonts w:ascii="Times New Roman" w:hAnsi="Times New Roman" w:cs="Times New Roman"/>
          <w:b/>
          <w:i/>
          <w:color w:val="auto"/>
          <w:sz w:val="20"/>
          <w:szCs w:val="20"/>
        </w:rPr>
        <w:t>SBAI</w:t>
      </w:r>
      <w:r w:rsidRPr="000823D7">
        <w:rPr>
          <w:rFonts w:ascii="Times New Roman" w:hAnsi="Times New Roman" w:cs="Times New Roman"/>
          <w:b/>
          <w:i/>
          <w:color w:val="auto"/>
          <w:sz w:val="20"/>
          <w:szCs w:val="20"/>
        </w:rPr>
        <w:t>")</w:t>
      </w:r>
      <w:r>
        <w:rPr>
          <w:rFonts w:ascii="Times New Roman" w:hAnsi="Times New Roman" w:cs="Times New Roman"/>
          <w:b/>
          <w:i/>
          <w:color w:val="auto"/>
          <w:sz w:val="20"/>
          <w:szCs w:val="20"/>
        </w:rPr>
        <w:t>,</w:t>
      </w:r>
      <w:r w:rsidRPr="000823D7">
        <w:rPr>
          <w:rFonts w:ascii="Times New Roman" w:hAnsi="Times New Roman" w:cs="Times New Roman"/>
          <w:b/>
          <w:i/>
          <w:color w:val="auto"/>
          <w:sz w:val="20"/>
          <w:szCs w:val="20"/>
        </w:rPr>
        <w:t xml:space="preserve"> the Board of Trustees of </w:t>
      </w:r>
      <w:r>
        <w:rPr>
          <w:rFonts w:ascii="Times New Roman" w:hAnsi="Times New Roman" w:cs="Times New Roman"/>
          <w:b/>
          <w:i/>
          <w:color w:val="auto"/>
          <w:sz w:val="20"/>
          <w:szCs w:val="20"/>
        </w:rPr>
        <w:t xml:space="preserve">the </w:t>
      </w:r>
      <w:r w:rsidR="00066795">
        <w:rPr>
          <w:rFonts w:ascii="Times New Roman" w:hAnsi="Times New Roman" w:cs="Times New Roman"/>
          <w:b/>
          <w:i/>
          <w:color w:val="auto"/>
          <w:sz w:val="20"/>
          <w:szCs w:val="20"/>
        </w:rPr>
        <w:t>SBAI</w:t>
      </w:r>
      <w:r>
        <w:rPr>
          <w:rFonts w:ascii="Times New Roman" w:hAnsi="Times New Roman" w:cs="Times New Roman"/>
          <w:b/>
          <w:i/>
          <w:color w:val="auto"/>
          <w:sz w:val="20"/>
          <w:szCs w:val="20"/>
        </w:rPr>
        <w:t>,</w:t>
      </w:r>
      <w:r w:rsidRPr="000823D7">
        <w:rPr>
          <w:rFonts w:ascii="Times New Roman" w:hAnsi="Times New Roman" w:cs="Times New Roman"/>
          <w:b/>
          <w:i/>
          <w:color w:val="auto"/>
          <w:sz w:val="20"/>
          <w:szCs w:val="20"/>
        </w:rPr>
        <w:t xml:space="preserve"> </w:t>
      </w:r>
      <w:r>
        <w:rPr>
          <w:rFonts w:ascii="Times New Roman" w:hAnsi="Times New Roman" w:cs="Times New Roman"/>
          <w:b/>
          <w:i/>
          <w:color w:val="auto"/>
          <w:sz w:val="20"/>
          <w:szCs w:val="20"/>
        </w:rPr>
        <w:t xml:space="preserve">any member of the </w:t>
      </w:r>
      <w:r w:rsidR="00066795">
        <w:rPr>
          <w:rFonts w:ascii="Times New Roman" w:hAnsi="Times New Roman" w:cs="Times New Roman"/>
          <w:b/>
          <w:i/>
          <w:color w:val="auto"/>
          <w:sz w:val="20"/>
          <w:szCs w:val="20"/>
        </w:rPr>
        <w:t>SBAI</w:t>
      </w:r>
      <w:r>
        <w:rPr>
          <w:rFonts w:ascii="Times New Roman" w:hAnsi="Times New Roman" w:cs="Times New Roman"/>
          <w:b/>
          <w:i/>
          <w:color w:val="auto"/>
          <w:sz w:val="20"/>
          <w:szCs w:val="20"/>
        </w:rPr>
        <w:t xml:space="preserve">'s Investor Chapter (each an "Investor Chapter Member")  or a Core Supporter of the </w:t>
      </w:r>
      <w:r w:rsidR="00066795">
        <w:rPr>
          <w:rFonts w:ascii="Times New Roman" w:hAnsi="Times New Roman" w:cs="Times New Roman"/>
          <w:b/>
          <w:i/>
          <w:color w:val="auto"/>
          <w:sz w:val="20"/>
          <w:szCs w:val="20"/>
        </w:rPr>
        <w:t>SBAI</w:t>
      </w:r>
      <w:r>
        <w:rPr>
          <w:rFonts w:ascii="Times New Roman" w:hAnsi="Times New Roman" w:cs="Times New Roman"/>
          <w:b/>
          <w:i/>
          <w:color w:val="auto"/>
          <w:sz w:val="20"/>
          <w:szCs w:val="20"/>
        </w:rPr>
        <w:t xml:space="preserve"> to S</w:t>
      </w:r>
      <w:r w:rsidRPr="000823D7">
        <w:rPr>
          <w:rFonts w:ascii="Times New Roman" w:hAnsi="Times New Roman" w:cs="Times New Roman"/>
          <w:b/>
          <w:i/>
          <w:color w:val="auto"/>
          <w:sz w:val="20"/>
          <w:szCs w:val="20"/>
        </w:rPr>
        <w:t xml:space="preserve">ignatories, investors or any other person in connection with the Standards or any Conformity Statement or Disclosure Statement made by any </w:t>
      </w:r>
      <w:r>
        <w:rPr>
          <w:rFonts w:ascii="Times New Roman" w:hAnsi="Times New Roman" w:cs="Times New Roman"/>
          <w:b/>
          <w:i/>
          <w:color w:val="auto"/>
          <w:sz w:val="20"/>
          <w:szCs w:val="20"/>
        </w:rPr>
        <w:t>S</w:t>
      </w:r>
      <w:r w:rsidRPr="000823D7">
        <w:rPr>
          <w:rFonts w:ascii="Times New Roman" w:hAnsi="Times New Roman" w:cs="Times New Roman"/>
          <w:b/>
          <w:i/>
          <w:color w:val="auto"/>
          <w:sz w:val="20"/>
          <w:szCs w:val="20"/>
        </w:rPr>
        <w:t>ignatory.</w:t>
      </w:r>
      <w:r w:rsidRPr="000823D7">
        <w:rPr>
          <w:rFonts w:ascii="Times New Roman" w:eastAsia="Batang" w:hAnsi="Times New Roman" w:cs="Times New Roman"/>
          <w:b/>
          <w:i/>
          <w:color w:val="auto"/>
          <w:sz w:val="20"/>
          <w:szCs w:val="20"/>
          <w:lang w:eastAsia="ko-KR"/>
        </w:rPr>
        <w:t xml:space="preserve"> </w:t>
      </w:r>
      <w:r w:rsidRPr="00DE3D2F">
        <w:rPr>
          <w:rFonts w:ascii="Times New Roman" w:hAnsi="Times New Roman" w:cs="Times New Roman"/>
          <w:b/>
          <w:i/>
          <w:color w:val="auto"/>
          <w:sz w:val="20"/>
          <w:szCs w:val="20"/>
        </w:rPr>
        <w:t>A Core Supporter can be a Signatory to the Standards, a member of the</w:t>
      </w:r>
      <w:r w:rsidR="001C194D">
        <w:rPr>
          <w:rFonts w:ascii="Times New Roman" w:hAnsi="Times New Roman" w:cs="Times New Roman"/>
          <w:b/>
          <w:i/>
          <w:color w:val="auto"/>
          <w:sz w:val="20"/>
          <w:szCs w:val="20"/>
        </w:rPr>
        <w:t xml:space="preserve"> SBAI’s</w:t>
      </w:r>
      <w:r w:rsidR="00066795">
        <w:rPr>
          <w:rFonts w:ascii="Times New Roman" w:hAnsi="Times New Roman" w:cs="Times New Roman"/>
          <w:b/>
          <w:i/>
          <w:color w:val="auto"/>
          <w:sz w:val="20"/>
          <w:szCs w:val="20"/>
        </w:rPr>
        <w:t xml:space="preserve"> </w:t>
      </w:r>
      <w:r w:rsidRPr="00DE3D2F">
        <w:rPr>
          <w:rFonts w:ascii="Times New Roman" w:hAnsi="Times New Roman" w:cs="Times New Roman"/>
          <w:b/>
          <w:i/>
          <w:color w:val="auto"/>
          <w:sz w:val="20"/>
          <w:szCs w:val="20"/>
        </w:rPr>
        <w:t>Investor Chapter o</w:t>
      </w:r>
      <w:r w:rsidRPr="007D3262">
        <w:rPr>
          <w:rFonts w:ascii="Times New Roman" w:hAnsi="Times New Roman" w:cs="Times New Roman"/>
          <w:b/>
          <w:i/>
          <w:color w:val="auto"/>
          <w:sz w:val="20"/>
          <w:szCs w:val="20"/>
        </w:rPr>
        <w:t>r an invest</w:t>
      </w:r>
      <w:r w:rsidRPr="009F1B03">
        <w:rPr>
          <w:rFonts w:ascii="Times New Roman" w:hAnsi="Times New Roman" w:cs="Times New Roman"/>
          <w:b/>
          <w:i/>
          <w:color w:val="auto"/>
          <w:sz w:val="20"/>
          <w:szCs w:val="20"/>
        </w:rPr>
        <w:t>ment consultant.</w:t>
      </w:r>
    </w:p>
    <w:p w14:paraId="6D2CB8E0" w14:textId="77777777" w:rsidR="001F427E" w:rsidRPr="000823D7" w:rsidRDefault="001F427E" w:rsidP="00E61E6D">
      <w:pPr>
        <w:pStyle w:val="Default"/>
        <w:jc w:val="both"/>
        <w:rPr>
          <w:rFonts w:ascii="Times New Roman" w:hAnsi="Times New Roman" w:cs="Times New Roman"/>
          <w:b/>
          <w:i/>
          <w:color w:val="auto"/>
          <w:sz w:val="20"/>
          <w:szCs w:val="20"/>
        </w:rPr>
      </w:pPr>
    </w:p>
    <w:p w14:paraId="67BD4922" w14:textId="77777777" w:rsidR="001F427E" w:rsidRPr="000823D7" w:rsidRDefault="001F427E" w:rsidP="00E61E6D">
      <w:pPr>
        <w:pStyle w:val="Default"/>
        <w:jc w:val="both"/>
        <w:rPr>
          <w:rFonts w:ascii="Times New Roman" w:hAnsi="Times New Roman" w:cs="Times New Roman"/>
          <w:b/>
          <w:i/>
          <w:color w:val="auto"/>
          <w:sz w:val="20"/>
          <w:szCs w:val="20"/>
        </w:rPr>
      </w:pPr>
      <w:r w:rsidRPr="000823D7">
        <w:rPr>
          <w:rFonts w:ascii="Times New Roman" w:hAnsi="Times New Roman" w:cs="Times New Roman"/>
          <w:b/>
          <w:i/>
          <w:color w:val="auto"/>
          <w:sz w:val="20"/>
          <w:szCs w:val="20"/>
        </w:rPr>
        <w:t xml:space="preserve">Neither </w:t>
      </w:r>
      <w:r>
        <w:rPr>
          <w:rFonts w:ascii="Times New Roman" w:hAnsi="Times New Roman" w:cs="Times New Roman"/>
          <w:b/>
          <w:i/>
          <w:color w:val="auto"/>
          <w:sz w:val="20"/>
          <w:szCs w:val="20"/>
        </w:rPr>
        <w:t xml:space="preserve">the </w:t>
      </w:r>
      <w:r w:rsidR="00066795">
        <w:rPr>
          <w:rFonts w:ascii="Times New Roman" w:hAnsi="Times New Roman" w:cs="Times New Roman"/>
          <w:b/>
          <w:i/>
          <w:color w:val="auto"/>
          <w:sz w:val="20"/>
          <w:szCs w:val="20"/>
        </w:rPr>
        <w:t>SBAI</w:t>
      </w:r>
      <w:r w:rsidRPr="000823D7">
        <w:rPr>
          <w:rFonts w:ascii="Times New Roman" w:hAnsi="Times New Roman" w:cs="Times New Roman"/>
          <w:b/>
          <w:i/>
          <w:color w:val="auto"/>
          <w:sz w:val="20"/>
          <w:szCs w:val="20"/>
        </w:rPr>
        <w:t xml:space="preserve"> nor its Board of Trustees is a regulator of the</w:t>
      </w:r>
      <w:r w:rsidRPr="00FC79FD">
        <w:rPr>
          <w:rFonts w:ascii="Times New Roman" w:hAnsi="Times New Roman" w:cs="Times New Roman"/>
          <w:b/>
          <w:i/>
          <w:color w:val="auto"/>
          <w:sz w:val="20"/>
          <w:szCs w:val="20"/>
        </w:rPr>
        <w:t xml:space="preserve"> </w:t>
      </w:r>
      <w:r w:rsidR="00FC79FD" w:rsidRPr="00FC79FD">
        <w:rPr>
          <w:rFonts w:ascii="Times New Roman" w:hAnsi="Times New Roman" w:cs="Times New Roman"/>
          <w:b/>
          <w:i/>
          <w:color w:val="auto"/>
          <w:sz w:val="20"/>
          <w:szCs w:val="20"/>
        </w:rPr>
        <w:t>alternative investment</w:t>
      </w:r>
      <w:r w:rsidR="00FC79FD">
        <w:rPr>
          <w:rFonts w:ascii="Times New Roman" w:hAnsi="Times New Roman" w:cs="Times New Roman"/>
          <w:color w:val="auto"/>
          <w:sz w:val="20"/>
          <w:szCs w:val="20"/>
        </w:rPr>
        <w:t xml:space="preserve"> </w:t>
      </w:r>
      <w:proofErr w:type="gramStart"/>
      <w:r w:rsidRPr="000823D7">
        <w:rPr>
          <w:rFonts w:ascii="Times New Roman" w:hAnsi="Times New Roman" w:cs="Times New Roman"/>
          <w:b/>
          <w:i/>
          <w:color w:val="auto"/>
          <w:sz w:val="20"/>
          <w:szCs w:val="20"/>
        </w:rPr>
        <w:t>industry</w:t>
      </w:r>
      <w:proofErr w:type="gramEnd"/>
      <w:r w:rsidRPr="000823D7">
        <w:rPr>
          <w:rFonts w:ascii="Times New Roman" w:hAnsi="Times New Roman" w:cs="Times New Roman"/>
          <w:b/>
          <w:i/>
          <w:color w:val="auto"/>
          <w:sz w:val="20"/>
          <w:szCs w:val="20"/>
        </w:rPr>
        <w:t xml:space="preserve"> and their role does not extend beyond being a custodian of the Standards. </w:t>
      </w:r>
      <w:r>
        <w:rPr>
          <w:rFonts w:ascii="Times New Roman" w:hAnsi="Times New Roman" w:cs="Times New Roman"/>
          <w:b/>
          <w:i/>
          <w:color w:val="auto"/>
          <w:sz w:val="20"/>
          <w:szCs w:val="20"/>
        </w:rPr>
        <w:t>None of</w:t>
      </w:r>
      <w:r w:rsidRPr="000823D7">
        <w:rPr>
          <w:rFonts w:ascii="Times New Roman" w:hAnsi="Times New Roman" w:cs="Times New Roman"/>
          <w:b/>
          <w:i/>
          <w:color w:val="auto"/>
          <w:sz w:val="20"/>
          <w:szCs w:val="20"/>
        </w:rPr>
        <w:t xml:space="preserve"> </w:t>
      </w:r>
      <w:r>
        <w:rPr>
          <w:rFonts w:ascii="Times New Roman" w:hAnsi="Times New Roman" w:cs="Times New Roman"/>
          <w:b/>
          <w:i/>
          <w:color w:val="auto"/>
          <w:sz w:val="20"/>
          <w:szCs w:val="20"/>
        </w:rPr>
        <w:t xml:space="preserve">the </w:t>
      </w:r>
      <w:r w:rsidR="00066795">
        <w:rPr>
          <w:rFonts w:ascii="Times New Roman" w:hAnsi="Times New Roman" w:cs="Times New Roman"/>
          <w:b/>
          <w:i/>
          <w:color w:val="auto"/>
          <w:sz w:val="20"/>
          <w:szCs w:val="20"/>
        </w:rPr>
        <w:t>SBAI</w:t>
      </w:r>
      <w:r>
        <w:rPr>
          <w:rFonts w:ascii="Times New Roman" w:hAnsi="Times New Roman" w:cs="Times New Roman"/>
          <w:b/>
          <w:i/>
          <w:color w:val="auto"/>
          <w:sz w:val="20"/>
          <w:szCs w:val="20"/>
        </w:rPr>
        <w:t>,</w:t>
      </w:r>
      <w:r w:rsidRPr="000823D7">
        <w:rPr>
          <w:rFonts w:ascii="Times New Roman" w:hAnsi="Times New Roman" w:cs="Times New Roman"/>
          <w:b/>
          <w:i/>
          <w:color w:val="auto"/>
          <w:sz w:val="20"/>
          <w:szCs w:val="20"/>
        </w:rPr>
        <w:t xml:space="preserve"> its Board of Trustees</w:t>
      </w:r>
      <w:r>
        <w:rPr>
          <w:rFonts w:ascii="Times New Roman" w:hAnsi="Times New Roman" w:cs="Times New Roman"/>
          <w:b/>
          <w:i/>
          <w:color w:val="auto"/>
          <w:sz w:val="20"/>
          <w:szCs w:val="20"/>
        </w:rPr>
        <w:t xml:space="preserve">, the Investor Chapter Members and the Core Supporters </w:t>
      </w:r>
      <w:r w:rsidRPr="000823D7">
        <w:rPr>
          <w:rFonts w:ascii="Times New Roman" w:hAnsi="Times New Roman" w:cs="Times New Roman"/>
          <w:b/>
          <w:i/>
          <w:color w:val="auto"/>
          <w:sz w:val="20"/>
          <w:szCs w:val="20"/>
        </w:rPr>
        <w:t xml:space="preserve">will seek to enforce compliance with the Standards by </w:t>
      </w:r>
      <w:r>
        <w:rPr>
          <w:rFonts w:ascii="Times New Roman" w:hAnsi="Times New Roman" w:cs="Times New Roman"/>
          <w:b/>
          <w:i/>
          <w:color w:val="auto"/>
          <w:sz w:val="20"/>
          <w:szCs w:val="20"/>
        </w:rPr>
        <w:t>S</w:t>
      </w:r>
      <w:r w:rsidRPr="000823D7">
        <w:rPr>
          <w:rFonts w:ascii="Times New Roman" w:hAnsi="Times New Roman" w:cs="Times New Roman"/>
          <w:b/>
          <w:i/>
          <w:color w:val="auto"/>
          <w:sz w:val="20"/>
          <w:szCs w:val="20"/>
        </w:rPr>
        <w:t>ignatories.</w:t>
      </w:r>
      <w:r>
        <w:rPr>
          <w:rFonts w:ascii="Times New Roman" w:hAnsi="Times New Roman" w:cs="Times New Roman"/>
          <w:b/>
          <w:i/>
          <w:color w:val="auto"/>
          <w:sz w:val="20"/>
          <w:szCs w:val="20"/>
        </w:rPr>
        <w:t xml:space="preserve"> </w:t>
      </w:r>
      <w:r w:rsidRPr="000823D7">
        <w:rPr>
          <w:rFonts w:ascii="Times New Roman" w:hAnsi="Times New Roman" w:cs="Times New Roman"/>
          <w:b/>
          <w:i/>
          <w:color w:val="auto"/>
          <w:sz w:val="20"/>
          <w:szCs w:val="20"/>
        </w:rPr>
        <w:t xml:space="preserve">The fact that a manager is a </w:t>
      </w:r>
      <w:r>
        <w:rPr>
          <w:rFonts w:ascii="Times New Roman" w:hAnsi="Times New Roman" w:cs="Times New Roman"/>
          <w:b/>
          <w:i/>
          <w:color w:val="auto"/>
          <w:sz w:val="20"/>
          <w:szCs w:val="20"/>
        </w:rPr>
        <w:t>S</w:t>
      </w:r>
      <w:r w:rsidRPr="000823D7">
        <w:rPr>
          <w:rFonts w:ascii="Times New Roman" w:hAnsi="Times New Roman" w:cs="Times New Roman"/>
          <w:b/>
          <w:i/>
          <w:color w:val="auto"/>
          <w:sz w:val="20"/>
          <w:szCs w:val="20"/>
        </w:rPr>
        <w:t>ignatory to the Standards is not and should not be taken as an endorsement of such manager by</w:t>
      </w:r>
      <w:r>
        <w:rPr>
          <w:rFonts w:ascii="Times New Roman" w:hAnsi="Times New Roman" w:cs="Times New Roman"/>
          <w:b/>
          <w:i/>
          <w:color w:val="auto"/>
          <w:sz w:val="20"/>
          <w:szCs w:val="20"/>
        </w:rPr>
        <w:t xml:space="preserve"> the</w:t>
      </w:r>
      <w:r w:rsidRPr="000823D7">
        <w:rPr>
          <w:rFonts w:ascii="Times New Roman" w:hAnsi="Times New Roman" w:cs="Times New Roman"/>
          <w:b/>
          <w:i/>
          <w:color w:val="auto"/>
          <w:sz w:val="20"/>
          <w:szCs w:val="20"/>
        </w:rPr>
        <w:t xml:space="preserve"> </w:t>
      </w:r>
      <w:r w:rsidR="00066795">
        <w:rPr>
          <w:rFonts w:ascii="Times New Roman" w:hAnsi="Times New Roman" w:cs="Times New Roman"/>
          <w:b/>
          <w:i/>
          <w:color w:val="auto"/>
          <w:sz w:val="20"/>
          <w:szCs w:val="20"/>
        </w:rPr>
        <w:t>SBAI</w:t>
      </w:r>
      <w:r>
        <w:rPr>
          <w:rFonts w:ascii="Times New Roman" w:hAnsi="Times New Roman" w:cs="Times New Roman"/>
          <w:b/>
          <w:i/>
          <w:color w:val="auto"/>
          <w:sz w:val="20"/>
          <w:szCs w:val="20"/>
        </w:rPr>
        <w:t>,</w:t>
      </w:r>
      <w:r w:rsidRPr="000823D7">
        <w:rPr>
          <w:rFonts w:ascii="Times New Roman" w:hAnsi="Times New Roman" w:cs="Times New Roman"/>
          <w:b/>
          <w:i/>
          <w:color w:val="auto"/>
          <w:sz w:val="20"/>
          <w:szCs w:val="20"/>
        </w:rPr>
        <w:t xml:space="preserve"> the Board of Trustees</w:t>
      </w:r>
      <w:r>
        <w:rPr>
          <w:rFonts w:ascii="Times New Roman" w:hAnsi="Times New Roman" w:cs="Times New Roman"/>
          <w:b/>
          <w:i/>
          <w:color w:val="auto"/>
          <w:sz w:val="20"/>
          <w:szCs w:val="20"/>
        </w:rPr>
        <w:t>,</w:t>
      </w:r>
      <w:r w:rsidRPr="000823D7">
        <w:rPr>
          <w:rFonts w:ascii="Times New Roman" w:hAnsi="Times New Roman" w:cs="Times New Roman"/>
          <w:b/>
          <w:i/>
          <w:color w:val="auto"/>
          <w:sz w:val="20"/>
          <w:szCs w:val="20"/>
        </w:rPr>
        <w:t xml:space="preserve"> </w:t>
      </w:r>
      <w:r>
        <w:rPr>
          <w:rFonts w:ascii="Times New Roman" w:hAnsi="Times New Roman" w:cs="Times New Roman"/>
          <w:b/>
          <w:i/>
          <w:color w:val="auto"/>
          <w:sz w:val="20"/>
          <w:szCs w:val="20"/>
        </w:rPr>
        <w:t xml:space="preserve">any Investor Chapter Member or any Core Supporter </w:t>
      </w:r>
      <w:r w:rsidRPr="000823D7">
        <w:rPr>
          <w:rFonts w:ascii="Times New Roman" w:hAnsi="Times New Roman" w:cs="Times New Roman"/>
          <w:b/>
          <w:i/>
          <w:color w:val="auto"/>
          <w:sz w:val="20"/>
          <w:szCs w:val="20"/>
        </w:rPr>
        <w:t>or as a representation by</w:t>
      </w:r>
      <w:r>
        <w:rPr>
          <w:rFonts w:ascii="Times New Roman" w:hAnsi="Times New Roman" w:cs="Times New Roman"/>
          <w:b/>
          <w:i/>
          <w:color w:val="auto"/>
          <w:sz w:val="20"/>
          <w:szCs w:val="20"/>
        </w:rPr>
        <w:t xml:space="preserve"> the</w:t>
      </w:r>
      <w:r w:rsidRPr="000823D7">
        <w:rPr>
          <w:rFonts w:ascii="Times New Roman" w:hAnsi="Times New Roman" w:cs="Times New Roman"/>
          <w:b/>
          <w:i/>
          <w:color w:val="auto"/>
          <w:sz w:val="20"/>
          <w:szCs w:val="20"/>
        </w:rPr>
        <w:t xml:space="preserve"> </w:t>
      </w:r>
      <w:r w:rsidR="00066795">
        <w:rPr>
          <w:rFonts w:ascii="Times New Roman" w:hAnsi="Times New Roman" w:cs="Times New Roman"/>
          <w:b/>
          <w:i/>
          <w:color w:val="auto"/>
          <w:sz w:val="20"/>
          <w:szCs w:val="20"/>
        </w:rPr>
        <w:t>SBAI</w:t>
      </w:r>
      <w:r>
        <w:rPr>
          <w:rFonts w:ascii="Times New Roman" w:hAnsi="Times New Roman" w:cs="Times New Roman"/>
          <w:b/>
          <w:i/>
          <w:color w:val="auto"/>
          <w:sz w:val="20"/>
          <w:szCs w:val="20"/>
        </w:rPr>
        <w:t>,</w:t>
      </w:r>
      <w:r w:rsidRPr="000823D7">
        <w:rPr>
          <w:rFonts w:ascii="Times New Roman" w:hAnsi="Times New Roman" w:cs="Times New Roman"/>
          <w:b/>
          <w:i/>
          <w:color w:val="auto"/>
          <w:sz w:val="20"/>
          <w:szCs w:val="20"/>
        </w:rPr>
        <w:t xml:space="preserve"> the Board of Trustees</w:t>
      </w:r>
      <w:r>
        <w:rPr>
          <w:rFonts w:ascii="Times New Roman" w:hAnsi="Times New Roman" w:cs="Times New Roman"/>
          <w:b/>
          <w:i/>
          <w:color w:val="auto"/>
          <w:sz w:val="20"/>
          <w:szCs w:val="20"/>
        </w:rPr>
        <w:t xml:space="preserve">, any Investor Chapter Member </w:t>
      </w:r>
      <w:r w:rsidRPr="000823D7">
        <w:rPr>
          <w:rFonts w:ascii="Times New Roman" w:hAnsi="Times New Roman" w:cs="Times New Roman"/>
          <w:b/>
          <w:i/>
          <w:color w:val="auto"/>
          <w:sz w:val="20"/>
          <w:szCs w:val="20"/>
        </w:rPr>
        <w:t>or</w:t>
      </w:r>
      <w:r>
        <w:rPr>
          <w:rFonts w:ascii="Times New Roman" w:hAnsi="Times New Roman" w:cs="Times New Roman"/>
          <w:b/>
          <w:i/>
          <w:color w:val="auto"/>
          <w:sz w:val="20"/>
          <w:szCs w:val="20"/>
        </w:rPr>
        <w:t xml:space="preserve"> any other Core Supporter </w:t>
      </w:r>
      <w:r w:rsidRPr="000823D7">
        <w:rPr>
          <w:rFonts w:ascii="Times New Roman" w:hAnsi="Times New Roman" w:cs="Times New Roman"/>
          <w:b/>
          <w:i/>
          <w:color w:val="auto"/>
          <w:sz w:val="20"/>
          <w:szCs w:val="20"/>
        </w:rPr>
        <w:t xml:space="preserve">that such </w:t>
      </w:r>
      <w:r>
        <w:rPr>
          <w:rFonts w:ascii="Times New Roman" w:hAnsi="Times New Roman" w:cs="Times New Roman"/>
          <w:b/>
          <w:i/>
          <w:color w:val="auto"/>
          <w:sz w:val="20"/>
          <w:szCs w:val="20"/>
        </w:rPr>
        <w:t>S</w:t>
      </w:r>
      <w:r w:rsidRPr="000823D7">
        <w:rPr>
          <w:rFonts w:ascii="Times New Roman" w:hAnsi="Times New Roman" w:cs="Times New Roman"/>
          <w:b/>
          <w:i/>
          <w:color w:val="auto"/>
          <w:sz w:val="20"/>
          <w:szCs w:val="20"/>
        </w:rPr>
        <w:t xml:space="preserve">ignatory operates in conformity with the Standards. In determining whether to accept a manager's application to become a </w:t>
      </w:r>
      <w:r>
        <w:rPr>
          <w:rFonts w:ascii="Times New Roman" w:hAnsi="Times New Roman" w:cs="Times New Roman"/>
          <w:b/>
          <w:i/>
          <w:color w:val="auto"/>
          <w:sz w:val="20"/>
          <w:szCs w:val="20"/>
        </w:rPr>
        <w:t>S</w:t>
      </w:r>
      <w:r w:rsidRPr="000823D7">
        <w:rPr>
          <w:rFonts w:ascii="Times New Roman" w:hAnsi="Times New Roman" w:cs="Times New Roman"/>
          <w:b/>
          <w:i/>
          <w:color w:val="auto"/>
          <w:sz w:val="20"/>
          <w:szCs w:val="20"/>
        </w:rPr>
        <w:t>ignatory (or whether to revoke a manager's status as a signatory), the Board of Trustees is entitled to rely on the information provided to it by such manager without further investigation or verification. Further, subject to any duties a Trustee may have under applicable law, it is not envisaged, or expected, that a Trustee will when participating in any such decision of the Board of Trustees take into consideration information which it may possess otherwise than in its capacity as a Trustee. For the avoidance of doubt, Trustees act as individuals.</w:t>
      </w:r>
      <w:r w:rsidRPr="000823D7">
        <w:rPr>
          <w:rFonts w:ascii="Times New Roman" w:eastAsia="Batang" w:hAnsi="Times New Roman" w:cs="Times New Roman"/>
          <w:b/>
          <w:i/>
          <w:color w:val="auto"/>
          <w:sz w:val="20"/>
          <w:szCs w:val="20"/>
          <w:lang w:eastAsia="ko-KR"/>
        </w:rPr>
        <w:t xml:space="preserve"> </w:t>
      </w:r>
    </w:p>
    <w:p w14:paraId="63AB7C95" w14:textId="77777777" w:rsidR="001F427E" w:rsidRPr="000823D7" w:rsidRDefault="001F427E" w:rsidP="00E61E6D">
      <w:pPr>
        <w:pStyle w:val="Default"/>
        <w:jc w:val="both"/>
        <w:rPr>
          <w:rFonts w:ascii="Times New Roman" w:eastAsia="Batang" w:hAnsi="Times New Roman" w:cs="Times New Roman"/>
          <w:b/>
          <w:i/>
          <w:color w:val="auto"/>
          <w:sz w:val="20"/>
          <w:szCs w:val="20"/>
          <w:lang w:eastAsia="ko-KR"/>
        </w:rPr>
      </w:pPr>
    </w:p>
    <w:p w14:paraId="44D75B29" w14:textId="77777777" w:rsidR="001F427E" w:rsidRPr="000823D7" w:rsidRDefault="001F427E" w:rsidP="00E61E6D">
      <w:pPr>
        <w:pStyle w:val="Default"/>
        <w:jc w:val="both"/>
        <w:rPr>
          <w:rFonts w:ascii="Times New Roman" w:hAnsi="Times New Roman" w:cs="Times New Roman"/>
          <w:b/>
          <w:i/>
          <w:color w:val="auto"/>
          <w:sz w:val="20"/>
          <w:szCs w:val="20"/>
        </w:rPr>
      </w:pPr>
      <w:r>
        <w:rPr>
          <w:rFonts w:ascii="Times New Roman" w:hAnsi="Times New Roman" w:cs="Times New Roman"/>
          <w:b/>
          <w:i/>
          <w:color w:val="auto"/>
          <w:sz w:val="20"/>
          <w:szCs w:val="20"/>
        </w:rPr>
        <w:t xml:space="preserve">None of the </w:t>
      </w:r>
      <w:r w:rsidR="00066795">
        <w:rPr>
          <w:rFonts w:ascii="Times New Roman" w:hAnsi="Times New Roman" w:cs="Times New Roman"/>
          <w:b/>
          <w:i/>
          <w:color w:val="auto"/>
          <w:sz w:val="20"/>
          <w:szCs w:val="20"/>
        </w:rPr>
        <w:t>SBAI</w:t>
      </w:r>
      <w:r>
        <w:rPr>
          <w:rFonts w:ascii="Times New Roman" w:hAnsi="Times New Roman" w:cs="Times New Roman"/>
          <w:b/>
          <w:i/>
          <w:color w:val="auto"/>
          <w:sz w:val="20"/>
          <w:szCs w:val="20"/>
        </w:rPr>
        <w:t>,</w:t>
      </w:r>
      <w:r w:rsidRPr="000823D7">
        <w:rPr>
          <w:rFonts w:ascii="Times New Roman" w:hAnsi="Times New Roman" w:cs="Times New Roman"/>
          <w:b/>
          <w:i/>
          <w:color w:val="auto"/>
          <w:sz w:val="20"/>
          <w:szCs w:val="20"/>
        </w:rPr>
        <w:t xml:space="preserve"> the Board of Trustees of </w:t>
      </w:r>
      <w:r>
        <w:rPr>
          <w:rFonts w:ascii="Times New Roman" w:hAnsi="Times New Roman" w:cs="Times New Roman"/>
          <w:b/>
          <w:i/>
          <w:color w:val="auto"/>
          <w:sz w:val="20"/>
          <w:szCs w:val="20"/>
        </w:rPr>
        <w:t xml:space="preserve">the </w:t>
      </w:r>
      <w:r w:rsidR="00066795">
        <w:rPr>
          <w:rFonts w:ascii="Times New Roman" w:hAnsi="Times New Roman" w:cs="Times New Roman"/>
          <w:b/>
          <w:i/>
          <w:color w:val="auto"/>
          <w:sz w:val="20"/>
          <w:szCs w:val="20"/>
        </w:rPr>
        <w:t>SBAI,</w:t>
      </w:r>
      <w:r w:rsidRPr="000823D7">
        <w:rPr>
          <w:rFonts w:ascii="Times New Roman" w:hAnsi="Times New Roman" w:cs="Times New Roman"/>
          <w:b/>
          <w:i/>
          <w:color w:val="auto"/>
          <w:sz w:val="20"/>
          <w:szCs w:val="20"/>
        </w:rPr>
        <w:t xml:space="preserve"> </w:t>
      </w:r>
      <w:r>
        <w:rPr>
          <w:rFonts w:ascii="Times New Roman" w:hAnsi="Times New Roman" w:cs="Times New Roman"/>
          <w:b/>
          <w:i/>
          <w:color w:val="auto"/>
          <w:sz w:val="20"/>
          <w:szCs w:val="20"/>
        </w:rPr>
        <w:t xml:space="preserve">the Investor Chapter Members and the other Core Supporters </w:t>
      </w:r>
      <w:r w:rsidRPr="000823D7">
        <w:rPr>
          <w:rFonts w:ascii="Times New Roman" w:hAnsi="Times New Roman" w:cs="Times New Roman"/>
          <w:b/>
          <w:i/>
          <w:color w:val="auto"/>
          <w:sz w:val="20"/>
          <w:szCs w:val="20"/>
        </w:rPr>
        <w:t xml:space="preserve">accept any responsibility or liability for any loss or damage caused to any person who acts or refrains from acting as a result of anything contained in or omitted from the Standards or any Conformity Statement or Disclosure Statement made by any </w:t>
      </w:r>
      <w:r>
        <w:rPr>
          <w:rFonts w:ascii="Times New Roman" w:hAnsi="Times New Roman" w:cs="Times New Roman"/>
          <w:b/>
          <w:i/>
          <w:color w:val="auto"/>
          <w:sz w:val="20"/>
          <w:szCs w:val="20"/>
        </w:rPr>
        <w:t>S</w:t>
      </w:r>
      <w:r w:rsidRPr="000823D7">
        <w:rPr>
          <w:rFonts w:ascii="Times New Roman" w:hAnsi="Times New Roman" w:cs="Times New Roman"/>
          <w:b/>
          <w:i/>
          <w:color w:val="auto"/>
          <w:sz w:val="20"/>
          <w:szCs w:val="20"/>
        </w:rPr>
        <w:t xml:space="preserve">ignatory or in reliance on the provisions of or material in the Standards or any Conformity Statement or Disclosure Statement made by any </w:t>
      </w:r>
      <w:r>
        <w:rPr>
          <w:rFonts w:ascii="Times New Roman" w:hAnsi="Times New Roman" w:cs="Times New Roman"/>
          <w:b/>
          <w:i/>
          <w:color w:val="auto"/>
          <w:sz w:val="20"/>
          <w:szCs w:val="20"/>
        </w:rPr>
        <w:t>S</w:t>
      </w:r>
      <w:r w:rsidRPr="000823D7">
        <w:rPr>
          <w:rFonts w:ascii="Times New Roman" w:hAnsi="Times New Roman" w:cs="Times New Roman"/>
          <w:b/>
          <w:i/>
          <w:color w:val="auto"/>
          <w:sz w:val="20"/>
          <w:szCs w:val="20"/>
        </w:rPr>
        <w:t>ignatory, whether such loss or damage is caused by negligence or otherwise.";</w:t>
      </w:r>
      <w:r w:rsidRPr="000823D7">
        <w:rPr>
          <w:rFonts w:ascii="Times New Roman" w:eastAsia="Batang" w:hAnsi="Times New Roman" w:cs="Times New Roman"/>
          <w:b/>
          <w:i/>
          <w:color w:val="auto"/>
          <w:sz w:val="20"/>
          <w:szCs w:val="20"/>
          <w:lang w:eastAsia="ko-KR"/>
        </w:rPr>
        <w:t xml:space="preserve"> </w:t>
      </w:r>
    </w:p>
    <w:p w14:paraId="14D1177A" w14:textId="77777777" w:rsidR="001F427E" w:rsidRDefault="001F427E" w:rsidP="00E61E6D">
      <w:pPr>
        <w:pStyle w:val="Default"/>
        <w:jc w:val="both"/>
        <w:rPr>
          <w:rFonts w:ascii="Times New Roman" w:hAnsi="Times New Roman" w:cs="Times New Roman"/>
          <w:color w:val="auto"/>
          <w:sz w:val="20"/>
          <w:szCs w:val="20"/>
        </w:rPr>
      </w:pPr>
    </w:p>
    <w:p w14:paraId="347E6628" w14:textId="77777777" w:rsidR="001F427E" w:rsidRPr="000823D7" w:rsidRDefault="001F427E" w:rsidP="00E61E6D">
      <w:pPr>
        <w:pStyle w:val="Default"/>
        <w:jc w:val="both"/>
        <w:rPr>
          <w:rFonts w:ascii="Times New Roman" w:hAnsi="Times New Roman" w:cs="Times New Roman"/>
          <w:color w:val="auto"/>
          <w:sz w:val="20"/>
          <w:szCs w:val="20"/>
        </w:rPr>
      </w:pPr>
      <w:r w:rsidRPr="000823D7">
        <w:rPr>
          <w:rFonts w:ascii="Times New Roman" w:hAnsi="Times New Roman" w:cs="Times New Roman"/>
          <w:color w:val="auto"/>
          <w:sz w:val="20"/>
          <w:szCs w:val="20"/>
        </w:rPr>
        <w:t>and</w:t>
      </w:r>
    </w:p>
    <w:p w14:paraId="7021E744" w14:textId="77777777" w:rsidR="001F427E" w:rsidRPr="000823D7" w:rsidRDefault="001F427E" w:rsidP="00E61E6D">
      <w:pPr>
        <w:pStyle w:val="Default"/>
        <w:jc w:val="both"/>
        <w:rPr>
          <w:rFonts w:ascii="Times New Roman" w:eastAsia="Batang" w:hAnsi="Times New Roman" w:cs="Times New Roman"/>
          <w:color w:val="auto"/>
          <w:sz w:val="20"/>
          <w:szCs w:val="20"/>
          <w:lang w:eastAsia="ko-KR"/>
        </w:rPr>
      </w:pPr>
    </w:p>
    <w:p w14:paraId="5FB21AA1" w14:textId="77777777" w:rsidR="001F427E" w:rsidRDefault="001F427E" w:rsidP="00E61E6D">
      <w:pPr>
        <w:pStyle w:val="Default"/>
        <w:ind w:hanging="283"/>
        <w:jc w:val="both"/>
        <w:rPr>
          <w:rFonts w:ascii="Times New Roman" w:eastAsia="Batang" w:hAnsi="Times New Roman" w:cs="Times New Roman"/>
          <w:sz w:val="20"/>
          <w:szCs w:val="20"/>
        </w:rPr>
      </w:pPr>
      <w:r w:rsidRPr="000823D7">
        <w:rPr>
          <w:rFonts w:ascii="Times New Roman" w:eastAsia="Batang" w:hAnsi="Times New Roman" w:cs="Times New Roman"/>
          <w:sz w:val="20"/>
          <w:szCs w:val="20"/>
          <w:lang w:eastAsia="ko-KR"/>
        </w:rPr>
        <w:t>6.</w:t>
      </w:r>
      <w:r w:rsidRPr="000823D7">
        <w:rPr>
          <w:rFonts w:ascii="Times New Roman" w:eastAsia="Batang" w:hAnsi="Times New Roman" w:cs="Times New Roman"/>
          <w:sz w:val="20"/>
          <w:szCs w:val="20"/>
          <w:lang w:eastAsia="ko-KR"/>
        </w:rPr>
        <w:tab/>
      </w:r>
      <w:r w:rsidRPr="000823D7">
        <w:rPr>
          <w:rFonts w:ascii="Times New Roman" w:eastAsia="Batang" w:hAnsi="Times New Roman" w:cs="Times New Roman"/>
          <w:sz w:val="20"/>
          <w:szCs w:val="20"/>
        </w:rPr>
        <w:t xml:space="preserve">to provide to </w:t>
      </w:r>
      <w:r>
        <w:rPr>
          <w:rFonts w:ascii="Times New Roman" w:eastAsia="Batang" w:hAnsi="Times New Roman" w:cs="Times New Roman"/>
          <w:sz w:val="20"/>
          <w:szCs w:val="20"/>
        </w:rPr>
        <w:t xml:space="preserve">the </w:t>
      </w:r>
      <w:r w:rsidR="00066795">
        <w:rPr>
          <w:rFonts w:ascii="Times New Roman" w:eastAsia="Batang" w:hAnsi="Times New Roman" w:cs="Times New Roman"/>
          <w:sz w:val="20"/>
          <w:szCs w:val="20"/>
        </w:rPr>
        <w:t>SBAI</w:t>
      </w:r>
      <w:r w:rsidRPr="000823D7">
        <w:rPr>
          <w:rFonts w:ascii="Times New Roman" w:eastAsia="Batang" w:hAnsi="Times New Roman" w:cs="Times New Roman"/>
          <w:sz w:val="20"/>
          <w:szCs w:val="20"/>
        </w:rPr>
        <w:t xml:space="preserve"> and/or such person(s) as it may nominate as at the last day of the sixth month after the date on which our application to become a </w:t>
      </w:r>
      <w:r>
        <w:rPr>
          <w:rFonts w:ascii="Times New Roman" w:eastAsia="Batang" w:hAnsi="Times New Roman" w:cs="Times New Roman"/>
          <w:sz w:val="20"/>
          <w:szCs w:val="20"/>
        </w:rPr>
        <w:t>S</w:t>
      </w:r>
      <w:r w:rsidRPr="000823D7">
        <w:rPr>
          <w:rFonts w:ascii="Times New Roman" w:eastAsia="Batang" w:hAnsi="Times New Roman" w:cs="Times New Roman"/>
          <w:sz w:val="20"/>
          <w:szCs w:val="20"/>
        </w:rPr>
        <w:t xml:space="preserve">ignatory to the Standards is accepted by </w:t>
      </w:r>
      <w:r>
        <w:rPr>
          <w:rFonts w:ascii="Times New Roman" w:eastAsia="Batang" w:hAnsi="Times New Roman" w:cs="Times New Roman"/>
          <w:sz w:val="20"/>
          <w:szCs w:val="20"/>
        </w:rPr>
        <w:t xml:space="preserve">the </w:t>
      </w:r>
      <w:r w:rsidR="00066795">
        <w:rPr>
          <w:rFonts w:ascii="Times New Roman" w:eastAsia="Batang" w:hAnsi="Times New Roman" w:cs="Times New Roman"/>
          <w:sz w:val="20"/>
          <w:szCs w:val="20"/>
        </w:rPr>
        <w:t>SBAI</w:t>
      </w:r>
      <w:r w:rsidRPr="000823D7">
        <w:rPr>
          <w:rFonts w:ascii="Times New Roman" w:eastAsia="Batang" w:hAnsi="Times New Roman" w:cs="Times New Roman"/>
          <w:sz w:val="20"/>
          <w:szCs w:val="20"/>
        </w:rPr>
        <w:t xml:space="preserve"> and annually thereafter a statement </w:t>
      </w:r>
      <w:r w:rsidRPr="000823D7">
        <w:rPr>
          <w:rFonts w:ascii="Times New Roman" w:eastAsia="Batang" w:hAnsi="Times New Roman" w:cs="Times New Roman"/>
          <w:b/>
          <w:sz w:val="20"/>
          <w:szCs w:val="20"/>
        </w:rPr>
        <w:t>("Conformity Statement")</w:t>
      </w:r>
      <w:r w:rsidRPr="000823D7">
        <w:rPr>
          <w:rFonts w:ascii="Times New Roman" w:eastAsia="Batang" w:hAnsi="Times New Roman" w:cs="Times New Roman"/>
          <w:sz w:val="20"/>
          <w:szCs w:val="20"/>
        </w:rPr>
        <w:t xml:space="preserve"> in relation to the Standards within two weeks of the date to which such Conformity Statement is made</w:t>
      </w:r>
      <w:r>
        <w:rPr>
          <w:rFonts w:ascii="Times New Roman" w:eastAsia="Batang" w:hAnsi="Times New Roman" w:cs="Times New Roman"/>
          <w:sz w:val="20"/>
          <w:szCs w:val="20"/>
        </w:rPr>
        <w:t>.</w:t>
      </w:r>
      <w:r w:rsidRPr="000823D7">
        <w:rPr>
          <w:rFonts w:ascii="Times New Roman" w:eastAsia="Batang" w:hAnsi="Times New Roman" w:cs="Times New Roman"/>
          <w:sz w:val="20"/>
          <w:szCs w:val="20"/>
        </w:rPr>
        <w:t xml:space="preserve"> </w:t>
      </w:r>
      <w:r>
        <w:rPr>
          <w:rFonts w:ascii="Times New Roman" w:eastAsia="Batang" w:hAnsi="Times New Roman" w:cs="Times New Roman"/>
          <w:sz w:val="20"/>
          <w:szCs w:val="20"/>
        </w:rPr>
        <w:t xml:space="preserve">The Conformity Statement shall confirm that we continue to fulfil our obligations as Signatories. </w:t>
      </w:r>
    </w:p>
    <w:p w14:paraId="5FD33B41" w14:textId="77777777" w:rsidR="00AA1FFB" w:rsidRDefault="00AA1FFB" w:rsidP="00E61E6D">
      <w:pPr>
        <w:pStyle w:val="Default"/>
        <w:ind w:hanging="283"/>
        <w:jc w:val="both"/>
        <w:rPr>
          <w:rFonts w:ascii="Times New Roman" w:eastAsia="Batang" w:hAnsi="Times New Roman" w:cs="Times New Roman"/>
          <w:sz w:val="20"/>
          <w:szCs w:val="20"/>
        </w:rPr>
      </w:pPr>
    </w:p>
    <w:p w14:paraId="0A89E690" w14:textId="2CB54A2D" w:rsidR="00AA1FFB" w:rsidRDefault="00AA1FFB" w:rsidP="00E61E6D">
      <w:pPr>
        <w:pStyle w:val="Default"/>
        <w:ind w:hanging="283"/>
        <w:jc w:val="both"/>
        <w:rPr>
          <w:rFonts w:ascii="Times New Roman" w:eastAsia="Batang" w:hAnsi="Times New Roman" w:cs="Times New Roman"/>
          <w:sz w:val="20"/>
          <w:szCs w:val="20"/>
        </w:rPr>
      </w:pPr>
      <w:r w:rsidRPr="00377169">
        <w:rPr>
          <w:rFonts w:ascii="Times New Roman" w:eastAsia="Batang" w:hAnsi="Times New Roman" w:cs="Times New Roman"/>
          <w:sz w:val="20"/>
          <w:szCs w:val="20"/>
        </w:rPr>
        <w:lastRenderedPageBreak/>
        <w:t>Also, we will engage with the SBAI by</w:t>
      </w:r>
    </w:p>
    <w:p w14:paraId="1A9E914C" w14:textId="77777777" w:rsidR="00AA1FFB" w:rsidRDefault="00AA1FFB" w:rsidP="00E61E6D">
      <w:pPr>
        <w:pStyle w:val="Default"/>
        <w:ind w:hanging="283"/>
        <w:jc w:val="both"/>
        <w:rPr>
          <w:rFonts w:ascii="Times New Roman" w:eastAsia="Batang" w:hAnsi="Times New Roman" w:cs="Times New Roman"/>
          <w:sz w:val="20"/>
          <w:szCs w:val="20"/>
        </w:rPr>
      </w:pPr>
    </w:p>
    <w:p w14:paraId="316AEEB8" w14:textId="4C2063A7" w:rsidR="005B34C8" w:rsidRDefault="00377169" w:rsidP="00125980">
      <w:pPr>
        <w:pStyle w:val="Default"/>
        <w:numPr>
          <w:ilvl w:val="0"/>
          <w:numId w:val="7"/>
        </w:numPr>
        <w:jc w:val="both"/>
        <w:rPr>
          <w:rFonts w:ascii="Times New Roman" w:eastAsia="Batang" w:hAnsi="Times New Roman" w:cs="Times New Roman"/>
          <w:sz w:val="20"/>
          <w:szCs w:val="20"/>
        </w:rPr>
      </w:pPr>
      <w:r>
        <w:rPr>
          <w:rFonts w:ascii="Times New Roman" w:eastAsia="Batang" w:hAnsi="Times New Roman" w:cs="Times New Roman"/>
          <w:sz w:val="20"/>
          <w:szCs w:val="20"/>
        </w:rPr>
        <w:t>C</w:t>
      </w:r>
      <w:r w:rsidR="005B34C8" w:rsidRPr="005B34C8">
        <w:rPr>
          <w:rFonts w:ascii="Times New Roman" w:eastAsia="Batang" w:hAnsi="Times New Roman" w:cs="Times New Roman"/>
          <w:sz w:val="20"/>
          <w:szCs w:val="20"/>
        </w:rPr>
        <w:t>ollaborat</w:t>
      </w:r>
      <w:r>
        <w:rPr>
          <w:rFonts w:ascii="Times New Roman" w:eastAsia="Batang" w:hAnsi="Times New Roman" w:cs="Times New Roman"/>
          <w:sz w:val="20"/>
          <w:szCs w:val="20"/>
        </w:rPr>
        <w:t xml:space="preserve">ing </w:t>
      </w:r>
      <w:r w:rsidR="005B34C8" w:rsidRPr="005B34C8">
        <w:rPr>
          <w:rFonts w:ascii="Times New Roman" w:eastAsia="Batang" w:hAnsi="Times New Roman" w:cs="Times New Roman"/>
          <w:sz w:val="20"/>
          <w:szCs w:val="20"/>
        </w:rPr>
        <w:t>with investors to improve industry outcomes through ongoing working group sessions</w:t>
      </w:r>
    </w:p>
    <w:p w14:paraId="32EF1BAC" w14:textId="77777777" w:rsidR="00F61C86" w:rsidRDefault="00F61C86" w:rsidP="005B34C8">
      <w:pPr>
        <w:pStyle w:val="Default"/>
        <w:ind w:hanging="283"/>
        <w:jc w:val="both"/>
        <w:rPr>
          <w:rFonts w:ascii="Times New Roman" w:eastAsia="Batang" w:hAnsi="Times New Roman" w:cs="Times New Roman"/>
          <w:sz w:val="20"/>
          <w:szCs w:val="20"/>
        </w:rPr>
      </w:pPr>
    </w:p>
    <w:p w14:paraId="6E54CDDA" w14:textId="52D89B19" w:rsidR="00733124" w:rsidRDefault="00377169" w:rsidP="00125980">
      <w:pPr>
        <w:pStyle w:val="Default"/>
        <w:numPr>
          <w:ilvl w:val="0"/>
          <w:numId w:val="7"/>
        </w:numPr>
        <w:jc w:val="both"/>
        <w:rPr>
          <w:rFonts w:ascii="Times New Roman" w:eastAsia="Batang" w:hAnsi="Times New Roman" w:cs="Times New Roman"/>
          <w:sz w:val="20"/>
          <w:szCs w:val="20"/>
        </w:rPr>
      </w:pPr>
      <w:r>
        <w:rPr>
          <w:rFonts w:ascii="Times New Roman" w:eastAsia="Batang" w:hAnsi="Times New Roman" w:cs="Times New Roman"/>
          <w:sz w:val="20"/>
          <w:szCs w:val="20"/>
        </w:rPr>
        <w:t xml:space="preserve">Participating </w:t>
      </w:r>
      <w:r w:rsidR="005B34C8" w:rsidRPr="005B34C8">
        <w:rPr>
          <w:rFonts w:ascii="Times New Roman" w:eastAsia="Batang" w:hAnsi="Times New Roman" w:cs="Times New Roman"/>
          <w:sz w:val="20"/>
          <w:szCs w:val="20"/>
        </w:rPr>
        <w:t>in a global programme of educational and networking events</w:t>
      </w:r>
    </w:p>
    <w:p w14:paraId="38879DEF" w14:textId="77777777" w:rsidR="00733124" w:rsidRDefault="00733124" w:rsidP="00733124">
      <w:pPr>
        <w:pStyle w:val="Default"/>
        <w:ind w:hanging="283"/>
        <w:jc w:val="both"/>
        <w:rPr>
          <w:rFonts w:ascii="Times New Roman" w:eastAsia="Batang" w:hAnsi="Times New Roman" w:cs="Times New Roman"/>
          <w:sz w:val="20"/>
          <w:szCs w:val="20"/>
        </w:rPr>
      </w:pPr>
    </w:p>
    <w:p w14:paraId="466A0933" w14:textId="0AF1D6F4" w:rsidR="005B34C8" w:rsidRPr="005B34C8" w:rsidRDefault="00377169" w:rsidP="00125980">
      <w:pPr>
        <w:pStyle w:val="Default"/>
        <w:numPr>
          <w:ilvl w:val="0"/>
          <w:numId w:val="7"/>
        </w:numPr>
        <w:jc w:val="both"/>
        <w:rPr>
          <w:rFonts w:ascii="Times New Roman" w:eastAsia="Batang" w:hAnsi="Times New Roman" w:cs="Times New Roman"/>
          <w:sz w:val="20"/>
          <w:szCs w:val="20"/>
        </w:rPr>
      </w:pPr>
      <w:r>
        <w:rPr>
          <w:rFonts w:ascii="Times New Roman" w:eastAsia="Batang" w:hAnsi="Times New Roman" w:cs="Times New Roman"/>
          <w:sz w:val="20"/>
          <w:szCs w:val="20"/>
        </w:rPr>
        <w:t xml:space="preserve">Participating </w:t>
      </w:r>
      <w:r w:rsidR="005B34C8" w:rsidRPr="005B34C8">
        <w:rPr>
          <w:rFonts w:ascii="Times New Roman" w:eastAsia="Batang" w:hAnsi="Times New Roman" w:cs="Times New Roman"/>
          <w:sz w:val="20"/>
          <w:szCs w:val="20"/>
        </w:rPr>
        <w:t>in consultation processes to improve the Standards</w:t>
      </w:r>
    </w:p>
    <w:p w14:paraId="35C7F453" w14:textId="77777777" w:rsidR="00237628" w:rsidRDefault="00237628" w:rsidP="005B34C8">
      <w:pPr>
        <w:pStyle w:val="Default"/>
        <w:ind w:hanging="283"/>
        <w:jc w:val="both"/>
        <w:rPr>
          <w:rFonts w:ascii="Times New Roman" w:eastAsia="Batang" w:hAnsi="Times New Roman" w:cs="Times New Roman"/>
          <w:sz w:val="20"/>
          <w:szCs w:val="20"/>
        </w:rPr>
      </w:pPr>
    </w:p>
    <w:p w14:paraId="7D75835A" w14:textId="73CD7050" w:rsidR="00A6299F" w:rsidRPr="00377169" w:rsidRDefault="00377169" w:rsidP="00125980">
      <w:pPr>
        <w:pStyle w:val="Default"/>
        <w:numPr>
          <w:ilvl w:val="0"/>
          <w:numId w:val="7"/>
        </w:numPr>
        <w:jc w:val="both"/>
        <w:rPr>
          <w:rFonts w:ascii="Times New Roman" w:eastAsia="Batang" w:hAnsi="Times New Roman" w:cs="Times New Roman"/>
          <w:color w:val="auto"/>
          <w:sz w:val="20"/>
          <w:szCs w:val="20"/>
          <w:lang w:eastAsia="ko-KR"/>
        </w:rPr>
      </w:pPr>
      <w:r>
        <w:rPr>
          <w:rFonts w:ascii="Times New Roman" w:eastAsia="Batang" w:hAnsi="Times New Roman" w:cs="Times New Roman"/>
          <w:sz w:val="20"/>
          <w:szCs w:val="20"/>
        </w:rPr>
        <w:t xml:space="preserve">Improving </w:t>
      </w:r>
      <w:r w:rsidR="005B34C8" w:rsidRPr="005B34C8">
        <w:rPr>
          <w:rFonts w:ascii="Times New Roman" w:eastAsia="Batang" w:hAnsi="Times New Roman" w:cs="Times New Roman"/>
          <w:sz w:val="20"/>
          <w:szCs w:val="20"/>
        </w:rPr>
        <w:t>the efficiency of investor due diligence and monitoring through standardisation of common processes</w:t>
      </w:r>
      <w:r>
        <w:rPr>
          <w:rFonts w:ascii="Times New Roman" w:eastAsia="Batang" w:hAnsi="Times New Roman" w:cs="Times New Roman"/>
          <w:sz w:val="20"/>
          <w:szCs w:val="20"/>
        </w:rPr>
        <w:t>.</w:t>
      </w:r>
    </w:p>
    <w:p w14:paraId="4C92D4B2" w14:textId="77777777" w:rsidR="00377169" w:rsidRDefault="00377169" w:rsidP="00377169">
      <w:pPr>
        <w:pStyle w:val="ListParagraph"/>
        <w:rPr>
          <w:rFonts w:eastAsia="Batang"/>
          <w:sz w:val="20"/>
          <w:szCs w:val="20"/>
          <w:lang w:eastAsia="ko-KR"/>
        </w:rPr>
      </w:pPr>
    </w:p>
    <w:p w14:paraId="1ACD2F0D" w14:textId="77777777" w:rsidR="00377169" w:rsidRDefault="00377169" w:rsidP="00377169">
      <w:pPr>
        <w:pStyle w:val="Default"/>
        <w:ind w:left="437"/>
        <w:jc w:val="both"/>
        <w:rPr>
          <w:rFonts w:ascii="Times New Roman" w:eastAsia="Batang" w:hAnsi="Times New Roman" w:cs="Times New Roman"/>
          <w:color w:val="auto"/>
          <w:sz w:val="20"/>
          <w:szCs w:val="20"/>
          <w:lang w:eastAsia="ko-KR"/>
        </w:rPr>
      </w:pPr>
    </w:p>
    <w:p w14:paraId="7EB775A0" w14:textId="77777777" w:rsidR="001F427E" w:rsidRPr="00343F5C" w:rsidRDefault="001F427E" w:rsidP="00E61E6D">
      <w:pPr>
        <w:pStyle w:val="Default"/>
        <w:jc w:val="both"/>
        <w:rPr>
          <w:rFonts w:ascii="Times New Roman" w:eastAsia="Batang" w:hAnsi="Times New Roman" w:cs="Times New Roman"/>
          <w:i/>
          <w:color w:val="auto"/>
          <w:sz w:val="20"/>
          <w:szCs w:val="20"/>
          <w:lang w:eastAsia="ko-KR"/>
        </w:rPr>
      </w:pPr>
      <w:r w:rsidRPr="00343F5C">
        <w:rPr>
          <w:rFonts w:ascii="Times New Roman" w:eastAsia="Batang" w:hAnsi="Times New Roman" w:cs="Times New Roman"/>
          <w:i/>
          <w:color w:val="auto"/>
          <w:sz w:val="20"/>
          <w:szCs w:val="20"/>
          <w:lang w:eastAsia="ko-KR"/>
        </w:rPr>
        <w:t>Signatory Participation</w:t>
      </w:r>
    </w:p>
    <w:p w14:paraId="5F288777" w14:textId="77777777" w:rsidR="001F427E" w:rsidRDefault="001F427E" w:rsidP="00E61E6D">
      <w:pPr>
        <w:pStyle w:val="Default"/>
        <w:ind w:hanging="283"/>
        <w:jc w:val="both"/>
        <w:rPr>
          <w:rFonts w:ascii="Times New Roman" w:eastAsia="Batang" w:hAnsi="Times New Roman" w:cs="Times New Roman"/>
          <w:color w:val="auto"/>
          <w:sz w:val="20"/>
          <w:szCs w:val="20"/>
          <w:lang w:eastAsia="ko-KR"/>
        </w:rPr>
      </w:pPr>
    </w:p>
    <w:p w14:paraId="30E1C250" w14:textId="3DDF4959" w:rsidR="001F427E" w:rsidRPr="000823D7" w:rsidRDefault="001F427E" w:rsidP="00E61E6D">
      <w:pPr>
        <w:pStyle w:val="Default"/>
        <w:jc w:val="both"/>
        <w:rPr>
          <w:rFonts w:ascii="Times New Roman" w:eastAsia="Batang" w:hAnsi="Times New Roman" w:cs="Times New Roman"/>
          <w:sz w:val="20"/>
          <w:szCs w:val="20"/>
          <w:lang w:eastAsia="ko-KR"/>
        </w:rPr>
      </w:pPr>
      <w:r w:rsidRPr="000823D7">
        <w:rPr>
          <w:rFonts w:ascii="Times New Roman" w:hAnsi="Times New Roman" w:cs="Times New Roman"/>
          <w:sz w:val="20"/>
          <w:szCs w:val="20"/>
        </w:rPr>
        <w:t xml:space="preserve">We understand that the shareholders or members of </w:t>
      </w:r>
      <w:r>
        <w:rPr>
          <w:rFonts w:ascii="Times New Roman" w:hAnsi="Times New Roman" w:cs="Times New Roman"/>
          <w:sz w:val="20"/>
          <w:szCs w:val="20"/>
        </w:rPr>
        <w:t xml:space="preserve">the </w:t>
      </w:r>
      <w:r w:rsidR="00066795">
        <w:rPr>
          <w:rFonts w:ascii="Times New Roman" w:hAnsi="Times New Roman" w:cs="Times New Roman"/>
          <w:sz w:val="20"/>
          <w:szCs w:val="20"/>
        </w:rPr>
        <w:t>SBAI</w:t>
      </w:r>
      <w:r w:rsidRPr="000823D7">
        <w:rPr>
          <w:rFonts w:ascii="Times New Roman" w:hAnsi="Times New Roman" w:cs="Times New Roman"/>
          <w:sz w:val="20"/>
          <w:szCs w:val="20"/>
        </w:rPr>
        <w:t xml:space="preserve"> will be the Board of Trustees of </w:t>
      </w:r>
      <w:r>
        <w:rPr>
          <w:rFonts w:ascii="Times New Roman" w:hAnsi="Times New Roman" w:cs="Times New Roman"/>
          <w:sz w:val="20"/>
          <w:szCs w:val="20"/>
        </w:rPr>
        <w:t xml:space="preserve">the </w:t>
      </w:r>
      <w:r w:rsidR="00066795">
        <w:rPr>
          <w:rFonts w:ascii="Times New Roman" w:hAnsi="Times New Roman" w:cs="Times New Roman"/>
          <w:sz w:val="20"/>
          <w:szCs w:val="20"/>
        </w:rPr>
        <w:t>SBAI</w:t>
      </w:r>
      <w:r w:rsidRPr="000823D7">
        <w:rPr>
          <w:rFonts w:ascii="Times New Roman" w:hAnsi="Times New Roman" w:cs="Times New Roman"/>
          <w:sz w:val="20"/>
          <w:szCs w:val="20"/>
        </w:rPr>
        <w:t xml:space="preserve"> and that as a </w:t>
      </w:r>
      <w:r>
        <w:rPr>
          <w:rFonts w:ascii="Times New Roman" w:hAnsi="Times New Roman" w:cs="Times New Roman"/>
          <w:sz w:val="20"/>
          <w:szCs w:val="20"/>
        </w:rPr>
        <w:t>S</w:t>
      </w:r>
      <w:r w:rsidRPr="000823D7">
        <w:rPr>
          <w:rFonts w:ascii="Times New Roman" w:hAnsi="Times New Roman" w:cs="Times New Roman"/>
          <w:sz w:val="20"/>
          <w:szCs w:val="20"/>
        </w:rPr>
        <w:t xml:space="preserve">ignatory we will not be a shareholder or member of </w:t>
      </w:r>
      <w:r>
        <w:rPr>
          <w:rFonts w:ascii="Times New Roman" w:hAnsi="Times New Roman" w:cs="Times New Roman"/>
          <w:sz w:val="20"/>
          <w:szCs w:val="20"/>
        </w:rPr>
        <w:t xml:space="preserve">the </w:t>
      </w:r>
      <w:r w:rsidR="00066795">
        <w:rPr>
          <w:rFonts w:ascii="Times New Roman" w:hAnsi="Times New Roman" w:cs="Times New Roman"/>
          <w:sz w:val="20"/>
          <w:szCs w:val="20"/>
        </w:rPr>
        <w:t>SBAI</w:t>
      </w:r>
      <w:r w:rsidRPr="000823D7">
        <w:rPr>
          <w:rFonts w:ascii="Times New Roman" w:hAnsi="Times New Roman" w:cs="Times New Roman"/>
          <w:sz w:val="20"/>
          <w:szCs w:val="20"/>
        </w:rPr>
        <w:t xml:space="preserve">. However, as a </w:t>
      </w:r>
      <w:r>
        <w:rPr>
          <w:rFonts w:ascii="Times New Roman" w:hAnsi="Times New Roman" w:cs="Times New Roman"/>
          <w:sz w:val="20"/>
          <w:szCs w:val="20"/>
        </w:rPr>
        <w:t>S</w:t>
      </w:r>
      <w:r w:rsidRPr="000823D7">
        <w:rPr>
          <w:rFonts w:ascii="Times New Roman" w:hAnsi="Times New Roman" w:cs="Times New Roman"/>
          <w:sz w:val="20"/>
          <w:szCs w:val="20"/>
        </w:rPr>
        <w:t xml:space="preserve">ignatory we will be entitled to attend </w:t>
      </w:r>
      <w:r w:rsidR="001570A7">
        <w:rPr>
          <w:rFonts w:ascii="Times New Roman" w:hAnsi="Times New Roman" w:cs="Times New Roman"/>
          <w:sz w:val="20"/>
          <w:szCs w:val="20"/>
        </w:rPr>
        <w:t xml:space="preserve">the Annual General Assembly </w:t>
      </w:r>
      <w:r w:rsidRPr="000823D7">
        <w:rPr>
          <w:rFonts w:ascii="Times New Roman" w:hAnsi="Times New Roman" w:cs="Times New Roman"/>
          <w:sz w:val="20"/>
          <w:szCs w:val="20"/>
        </w:rPr>
        <w:t>at which:</w:t>
      </w:r>
      <w:r w:rsidRPr="000823D7">
        <w:rPr>
          <w:rFonts w:ascii="Times New Roman" w:eastAsia="Batang" w:hAnsi="Times New Roman" w:cs="Times New Roman"/>
          <w:sz w:val="20"/>
          <w:szCs w:val="20"/>
          <w:lang w:eastAsia="ko-KR"/>
        </w:rPr>
        <w:t xml:space="preserve"> </w:t>
      </w:r>
    </w:p>
    <w:p w14:paraId="5FE847FC" w14:textId="77777777" w:rsidR="001F427E" w:rsidRPr="000823D7" w:rsidRDefault="001F427E" w:rsidP="00E61E6D">
      <w:pPr>
        <w:pStyle w:val="Default"/>
        <w:jc w:val="both"/>
        <w:rPr>
          <w:rFonts w:ascii="Times New Roman" w:eastAsia="Batang" w:hAnsi="Times New Roman" w:cs="Times New Roman"/>
          <w:color w:val="auto"/>
          <w:sz w:val="20"/>
          <w:szCs w:val="20"/>
          <w:lang w:eastAsia="ko-KR"/>
        </w:rPr>
      </w:pPr>
    </w:p>
    <w:p w14:paraId="6D1E6EFA" w14:textId="77777777" w:rsidR="001F427E" w:rsidRPr="000823D7" w:rsidRDefault="001F427E" w:rsidP="00E61E6D">
      <w:pPr>
        <w:pStyle w:val="Default"/>
        <w:numPr>
          <w:ilvl w:val="0"/>
          <w:numId w:val="3"/>
        </w:numPr>
        <w:ind w:left="426"/>
        <w:jc w:val="both"/>
        <w:rPr>
          <w:rFonts w:ascii="Times New Roman" w:eastAsia="Batang" w:hAnsi="Times New Roman" w:cs="Times New Roman"/>
          <w:color w:val="auto"/>
          <w:sz w:val="20"/>
          <w:szCs w:val="20"/>
          <w:lang w:eastAsia="ko-KR"/>
        </w:rPr>
      </w:pPr>
      <w:r w:rsidRPr="000823D7">
        <w:rPr>
          <w:rFonts w:ascii="Times New Roman" w:hAnsi="Times New Roman" w:cs="Times New Roman"/>
          <w:color w:val="auto"/>
          <w:sz w:val="20"/>
          <w:szCs w:val="20"/>
        </w:rPr>
        <w:t xml:space="preserve">the latest report and accounts of </w:t>
      </w:r>
      <w:r>
        <w:rPr>
          <w:rFonts w:ascii="Times New Roman" w:hAnsi="Times New Roman" w:cs="Times New Roman"/>
          <w:color w:val="auto"/>
          <w:sz w:val="20"/>
          <w:szCs w:val="20"/>
        </w:rPr>
        <w:t xml:space="preserve">the </w:t>
      </w:r>
      <w:r w:rsidR="00066795">
        <w:rPr>
          <w:rFonts w:ascii="Times New Roman" w:hAnsi="Times New Roman" w:cs="Times New Roman"/>
          <w:color w:val="auto"/>
          <w:sz w:val="20"/>
          <w:szCs w:val="20"/>
        </w:rPr>
        <w:t>SBAI</w:t>
      </w:r>
      <w:r w:rsidRPr="000823D7">
        <w:rPr>
          <w:rFonts w:ascii="Times New Roman" w:hAnsi="Times New Roman" w:cs="Times New Roman"/>
          <w:color w:val="auto"/>
          <w:sz w:val="20"/>
          <w:szCs w:val="20"/>
        </w:rPr>
        <w:t xml:space="preserve"> will be laid; and</w:t>
      </w:r>
      <w:r w:rsidRPr="000823D7">
        <w:rPr>
          <w:rFonts w:ascii="Times New Roman" w:eastAsia="Batang" w:hAnsi="Times New Roman" w:cs="Times New Roman"/>
          <w:color w:val="auto"/>
          <w:sz w:val="20"/>
          <w:szCs w:val="20"/>
          <w:lang w:eastAsia="ko-KR"/>
        </w:rPr>
        <w:t xml:space="preserve"> </w:t>
      </w:r>
    </w:p>
    <w:p w14:paraId="43946442" w14:textId="77777777" w:rsidR="001F427E" w:rsidRPr="000823D7" w:rsidRDefault="001F427E" w:rsidP="00E61E6D">
      <w:pPr>
        <w:pStyle w:val="Default"/>
        <w:ind w:left="426" w:hanging="360"/>
        <w:jc w:val="both"/>
        <w:rPr>
          <w:rFonts w:ascii="Times New Roman" w:hAnsi="Times New Roman" w:cs="Times New Roman"/>
          <w:color w:val="auto"/>
          <w:sz w:val="20"/>
          <w:szCs w:val="20"/>
        </w:rPr>
      </w:pPr>
    </w:p>
    <w:p w14:paraId="2ED70022" w14:textId="77777777" w:rsidR="001F427E" w:rsidRPr="00EB76B2" w:rsidRDefault="001F427E" w:rsidP="00E61E6D">
      <w:pPr>
        <w:pStyle w:val="Default"/>
        <w:numPr>
          <w:ilvl w:val="0"/>
          <w:numId w:val="2"/>
        </w:numPr>
        <w:ind w:left="426"/>
        <w:jc w:val="both"/>
        <w:rPr>
          <w:rFonts w:ascii="Times New Roman" w:hAnsi="Times New Roman" w:cs="Times New Roman"/>
          <w:color w:val="auto"/>
          <w:sz w:val="20"/>
          <w:szCs w:val="20"/>
        </w:rPr>
      </w:pPr>
      <w:r w:rsidRPr="000823D7">
        <w:rPr>
          <w:rFonts w:ascii="Times New Roman" w:hAnsi="Times New Roman" w:cs="Times New Roman"/>
          <w:color w:val="auto"/>
          <w:sz w:val="20"/>
          <w:szCs w:val="20"/>
        </w:rPr>
        <w:t xml:space="preserve">commencing with the meeting held in 2010, the </w:t>
      </w:r>
      <w:r>
        <w:rPr>
          <w:rFonts w:ascii="Times New Roman" w:hAnsi="Times New Roman" w:cs="Times New Roman"/>
          <w:color w:val="auto"/>
          <w:sz w:val="20"/>
          <w:szCs w:val="20"/>
        </w:rPr>
        <w:t>S</w:t>
      </w:r>
      <w:r w:rsidRPr="000823D7">
        <w:rPr>
          <w:rFonts w:ascii="Times New Roman" w:hAnsi="Times New Roman" w:cs="Times New Roman"/>
          <w:color w:val="auto"/>
          <w:sz w:val="20"/>
          <w:szCs w:val="20"/>
        </w:rPr>
        <w:t xml:space="preserve">ignatories will consider and, if thought fit, indicate approval of the appointment or reappointment of Trustees who have been appointed or reappointed as Trustees at the annual general meeting of </w:t>
      </w:r>
      <w:r>
        <w:rPr>
          <w:rFonts w:ascii="Times New Roman" w:hAnsi="Times New Roman" w:cs="Times New Roman"/>
          <w:color w:val="auto"/>
          <w:sz w:val="20"/>
          <w:szCs w:val="20"/>
        </w:rPr>
        <w:t xml:space="preserve">the </w:t>
      </w:r>
      <w:r w:rsidR="00066795">
        <w:rPr>
          <w:rFonts w:ascii="Times New Roman" w:hAnsi="Times New Roman" w:cs="Times New Roman"/>
          <w:color w:val="auto"/>
          <w:sz w:val="20"/>
          <w:szCs w:val="20"/>
        </w:rPr>
        <w:t>SBAI</w:t>
      </w:r>
      <w:r w:rsidRPr="000823D7">
        <w:rPr>
          <w:rFonts w:ascii="Times New Roman" w:hAnsi="Times New Roman" w:cs="Times New Roman"/>
          <w:color w:val="auto"/>
          <w:sz w:val="20"/>
          <w:szCs w:val="20"/>
        </w:rPr>
        <w:t xml:space="preserve"> in that year.</w:t>
      </w:r>
      <w:r w:rsidRPr="000823D7">
        <w:rPr>
          <w:rFonts w:ascii="Times New Roman" w:eastAsia="Batang" w:hAnsi="Times New Roman" w:cs="Times New Roman"/>
          <w:color w:val="auto"/>
          <w:sz w:val="20"/>
          <w:szCs w:val="20"/>
          <w:lang w:eastAsia="ko-KR"/>
        </w:rPr>
        <w:t xml:space="preserve"> </w:t>
      </w:r>
    </w:p>
    <w:p w14:paraId="092CEF1F" w14:textId="77777777" w:rsidR="00EB76B2" w:rsidRPr="00EB76B2" w:rsidRDefault="00EB76B2" w:rsidP="00E61E6D">
      <w:pPr>
        <w:pStyle w:val="Default"/>
        <w:jc w:val="both"/>
        <w:rPr>
          <w:color w:val="auto"/>
          <w:sz w:val="22"/>
          <w:szCs w:val="22"/>
        </w:rPr>
      </w:pPr>
    </w:p>
    <w:p w14:paraId="1BDE38C7" w14:textId="77777777" w:rsidR="001F427E" w:rsidRDefault="001F427E" w:rsidP="00E61E6D">
      <w:pPr>
        <w:pStyle w:val="Default"/>
        <w:ind w:left="1418"/>
        <w:jc w:val="both"/>
        <w:rPr>
          <w:rFonts w:ascii="Times New Roman" w:hAnsi="Times New Roman" w:cs="Times New Roman"/>
          <w:color w:val="auto"/>
          <w:sz w:val="20"/>
          <w:szCs w:val="20"/>
        </w:rPr>
      </w:pPr>
    </w:p>
    <w:p w14:paraId="3734ECD5" w14:textId="77777777" w:rsidR="001F427E" w:rsidRPr="00343F5C" w:rsidRDefault="001F427E" w:rsidP="00E61E6D">
      <w:pPr>
        <w:pStyle w:val="Default"/>
        <w:jc w:val="both"/>
        <w:rPr>
          <w:rFonts w:ascii="Times New Roman" w:hAnsi="Times New Roman" w:cs="Times New Roman"/>
          <w:i/>
          <w:color w:val="auto"/>
          <w:sz w:val="20"/>
          <w:szCs w:val="20"/>
        </w:rPr>
      </w:pPr>
      <w:r w:rsidRPr="00343F5C">
        <w:rPr>
          <w:rFonts w:ascii="Times New Roman" w:hAnsi="Times New Roman" w:cs="Times New Roman"/>
          <w:i/>
          <w:color w:val="auto"/>
          <w:sz w:val="20"/>
          <w:szCs w:val="20"/>
        </w:rPr>
        <w:t>Application Process</w:t>
      </w:r>
    </w:p>
    <w:p w14:paraId="046E663F" w14:textId="77777777" w:rsidR="001F427E" w:rsidRPr="000823D7" w:rsidRDefault="001F427E" w:rsidP="00E61E6D">
      <w:pPr>
        <w:pStyle w:val="Default"/>
        <w:jc w:val="both"/>
        <w:rPr>
          <w:rFonts w:ascii="Times New Roman" w:hAnsi="Times New Roman" w:cs="Times New Roman"/>
          <w:color w:val="auto"/>
          <w:sz w:val="20"/>
          <w:szCs w:val="20"/>
        </w:rPr>
      </w:pPr>
    </w:p>
    <w:p w14:paraId="1A554193" w14:textId="77777777" w:rsidR="001F427E" w:rsidRDefault="001F427E" w:rsidP="00E61E6D">
      <w:pPr>
        <w:pStyle w:val="Default"/>
        <w:jc w:val="both"/>
        <w:rPr>
          <w:rFonts w:ascii="Times New Roman" w:eastAsia="Batang" w:hAnsi="Times New Roman" w:cs="Times New Roman"/>
          <w:color w:val="auto"/>
          <w:sz w:val="20"/>
          <w:szCs w:val="20"/>
          <w:lang w:eastAsia="ko-KR"/>
        </w:rPr>
      </w:pPr>
      <w:r>
        <w:rPr>
          <w:rFonts w:ascii="Times New Roman" w:hAnsi="Times New Roman" w:cs="Times New Roman"/>
          <w:color w:val="auto"/>
          <w:sz w:val="20"/>
          <w:szCs w:val="20"/>
        </w:rPr>
        <w:t xml:space="preserve">The </w:t>
      </w:r>
      <w:r w:rsidR="00066795">
        <w:rPr>
          <w:rFonts w:ascii="Times New Roman" w:hAnsi="Times New Roman" w:cs="Times New Roman"/>
          <w:color w:val="auto"/>
          <w:sz w:val="20"/>
          <w:szCs w:val="20"/>
        </w:rPr>
        <w:t>SBAI</w:t>
      </w:r>
      <w:r w:rsidRPr="000823D7">
        <w:rPr>
          <w:rFonts w:ascii="Times New Roman" w:hAnsi="Times New Roman" w:cs="Times New Roman"/>
          <w:color w:val="auto"/>
          <w:sz w:val="20"/>
          <w:szCs w:val="20"/>
        </w:rPr>
        <w:t xml:space="preserve"> will consider all </w:t>
      </w:r>
      <w:r w:rsidRPr="00D31163">
        <w:rPr>
          <w:rFonts w:ascii="Times New Roman" w:hAnsi="Times New Roman" w:cs="Times New Roman"/>
          <w:color w:val="auto"/>
          <w:sz w:val="20"/>
          <w:szCs w:val="20"/>
        </w:rPr>
        <w:t>valid</w:t>
      </w:r>
      <w:r w:rsidRPr="000823D7">
        <w:rPr>
          <w:rFonts w:ascii="Times New Roman" w:hAnsi="Times New Roman" w:cs="Times New Roman"/>
          <w:color w:val="auto"/>
          <w:sz w:val="20"/>
          <w:szCs w:val="20"/>
        </w:rPr>
        <w:t xml:space="preserve"> applications to become a </w:t>
      </w:r>
      <w:r>
        <w:rPr>
          <w:rFonts w:ascii="Times New Roman" w:hAnsi="Times New Roman" w:cs="Times New Roman"/>
          <w:color w:val="auto"/>
          <w:sz w:val="20"/>
          <w:szCs w:val="20"/>
        </w:rPr>
        <w:t>S</w:t>
      </w:r>
      <w:r w:rsidRPr="000823D7">
        <w:rPr>
          <w:rFonts w:ascii="Times New Roman" w:hAnsi="Times New Roman" w:cs="Times New Roman"/>
          <w:color w:val="auto"/>
          <w:sz w:val="20"/>
          <w:szCs w:val="20"/>
        </w:rPr>
        <w:t xml:space="preserve">ignatory to the Standards and will notify those accepted in writing formally as soon as practicable following receipt of this application form duly completed. Acceptance will be at the discretion of the Board of Trustees of </w:t>
      </w:r>
      <w:r>
        <w:rPr>
          <w:rFonts w:ascii="Times New Roman" w:hAnsi="Times New Roman" w:cs="Times New Roman"/>
          <w:color w:val="auto"/>
          <w:sz w:val="20"/>
          <w:szCs w:val="20"/>
        </w:rPr>
        <w:t xml:space="preserve">the </w:t>
      </w:r>
      <w:r w:rsidR="00066795">
        <w:rPr>
          <w:rFonts w:ascii="Times New Roman" w:hAnsi="Times New Roman" w:cs="Times New Roman"/>
          <w:color w:val="auto"/>
          <w:sz w:val="20"/>
          <w:szCs w:val="20"/>
        </w:rPr>
        <w:t>SBAI</w:t>
      </w:r>
      <w:r w:rsidRPr="000823D7">
        <w:rPr>
          <w:rFonts w:ascii="Times New Roman" w:hAnsi="Times New Roman" w:cs="Times New Roman"/>
          <w:color w:val="auto"/>
          <w:sz w:val="20"/>
          <w:szCs w:val="20"/>
        </w:rPr>
        <w:t>.</w:t>
      </w:r>
      <w:r w:rsidRPr="000823D7">
        <w:rPr>
          <w:rFonts w:ascii="Times New Roman" w:eastAsia="Batang" w:hAnsi="Times New Roman" w:cs="Times New Roman"/>
          <w:color w:val="auto"/>
          <w:sz w:val="20"/>
          <w:szCs w:val="20"/>
          <w:lang w:eastAsia="ko-KR"/>
        </w:rPr>
        <w:t xml:space="preserve"> </w:t>
      </w:r>
      <w:r>
        <w:rPr>
          <w:rFonts w:ascii="Times New Roman" w:eastAsia="Batang" w:hAnsi="Times New Roman" w:cs="Times New Roman"/>
          <w:color w:val="auto"/>
          <w:sz w:val="20"/>
          <w:szCs w:val="20"/>
          <w:lang w:eastAsia="ko-KR"/>
        </w:rPr>
        <w:t xml:space="preserve">The </w:t>
      </w:r>
      <w:r w:rsidR="00066795">
        <w:rPr>
          <w:rFonts w:ascii="Times New Roman" w:hAnsi="Times New Roman" w:cs="Times New Roman"/>
          <w:color w:val="auto"/>
          <w:sz w:val="20"/>
          <w:szCs w:val="20"/>
        </w:rPr>
        <w:t>SBAI</w:t>
      </w:r>
      <w:r w:rsidRPr="000823D7">
        <w:rPr>
          <w:rFonts w:ascii="Times New Roman" w:hAnsi="Times New Roman" w:cs="Times New Roman"/>
          <w:color w:val="auto"/>
          <w:sz w:val="20"/>
          <w:szCs w:val="20"/>
        </w:rPr>
        <w:t xml:space="preserve"> may request further information regarding the applicant before making its decision.</w:t>
      </w:r>
      <w:r w:rsidRPr="000823D7">
        <w:rPr>
          <w:rFonts w:ascii="Times New Roman" w:eastAsia="Batang" w:hAnsi="Times New Roman" w:cs="Times New Roman"/>
          <w:color w:val="auto"/>
          <w:sz w:val="20"/>
          <w:szCs w:val="20"/>
          <w:lang w:eastAsia="ko-KR"/>
        </w:rPr>
        <w:t xml:space="preserve"> </w:t>
      </w:r>
      <w:r w:rsidRPr="000823D7">
        <w:rPr>
          <w:rFonts w:ascii="Times New Roman" w:hAnsi="Times New Roman" w:cs="Times New Roman"/>
          <w:color w:val="auto"/>
          <w:sz w:val="20"/>
          <w:szCs w:val="20"/>
        </w:rPr>
        <w:t xml:space="preserve">Applicants should note that </w:t>
      </w:r>
      <w:r>
        <w:rPr>
          <w:rFonts w:ascii="Times New Roman" w:hAnsi="Times New Roman" w:cs="Times New Roman"/>
          <w:color w:val="auto"/>
          <w:sz w:val="20"/>
          <w:szCs w:val="20"/>
        </w:rPr>
        <w:t xml:space="preserve">the </w:t>
      </w:r>
      <w:r w:rsidR="00066795">
        <w:rPr>
          <w:rFonts w:ascii="Times New Roman" w:hAnsi="Times New Roman" w:cs="Times New Roman"/>
          <w:color w:val="auto"/>
          <w:sz w:val="20"/>
          <w:szCs w:val="20"/>
        </w:rPr>
        <w:t>SBAI</w:t>
      </w:r>
      <w:r w:rsidRPr="000823D7">
        <w:rPr>
          <w:rFonts w:ascii="Times New Roman" w:hAnsi="Times New Roman" w:cs="Times New Roman"/>
          <w:color w:val="auto"/>
          <w:sz w:val="20"/>
          <w:szCs w:val="20"/>
        </w:rPr>
        <w:t xml:space="preserve"> will accept applications only from fund managers engaged in managing and/or advising investment vehicles employing </w:t>
      </w:r>
      <w:r w:rsidR="00FC79FD">
        <w:rPr>
          <w:rFonts w:ascii="Times New Roman" w:hAnsi="Times New Roman" w:cs="Times New Roman"/>
          <w:color w:val="auto"/>
          <w:sz w:val="20"/>
          <w:szCs w:val="20"/>
        </w:rPr>
        <w:t xml:space="preserve">alternative </w:t>
      </w:r>
      <w:r w:rsidRPr="000823D7">
        <w:rPr>
          <w:rFonts w:ascii="Times New Roman" w:hAnsi="Times New Roman" w:cs="Times New Roman"/>
          <w:color w:val="auto"/>
          <w:sz w:val="20"/>
          <w:szCs w:val="20"/>
        </w:rPr>
        <w:t>investment strategies.</w:t>
      </w:r>
      <w:r w:rsidRPr="000823D7">
        <w:rPr>
          <w:rFonts w:ascii="Times New Roman" w:eastAsia="Batang" w:hAnsi="Times New Roman" w:cs="Times New Roman"/>
          <w:color w:val="auto"/>
          <w:sz w:val="20"/>
          <w:szCs w:val="20"/>
          <w:lang w:eastAsia="ko-KR"/>
        </w:rPr>
        <w:t xml:space="preserve"> </w:t>
      </w:r>
    </w:p>
    <w:p w14:paraId="53C17134" w14:textId="77777777" w:rsidR="001F427E" w:rsidRDefault="001F427E" w:rsidP="00E61E6D">
      <w:pPr>
        <w:pStyle w:val="Default"/>
        <w:jc w:val="both"/>
        <w:rPr>
          <w:rFonts w:ascii="Times New Roman" w:eastAsia="Batang" w:hAnsi="Times New Roman" w:cs="Times New Roman"/>
          <w:color w:val="auto"/>
          <w:sz w:val="20"/>
          <w:szCs w:val="20"/>
          <w:lang w:eastAsia="ko-KR"/>
        </w:rPr>
      </w:pPr>
    </w:p>
    <w:p w14:paraId="3F20B8B3" w14:textId="77777777" w:rsidR="001F427E" w:rsidRPr="009C1E09" w:rsidRDefault="001F427E" w:rsidP="00E61E6D">
      <w:pPr>
        <w:pStyle w:val="Default"/>
        <w:jc w:val="both"/>
        <w:rPr>
          <w:rFonts w:ascii="Times New Roman" w:hAnsi="Times New Roman" w:cs="Times New Roman"/>
          <w:i/>
          <w:color w:val="auto"/>
          <w:sz w:val="20"/>
          <w:szCs w:val="20"/>
        </w:rPr>
      </w:pPr>
      <w:r w:rsidRPr="009C1E09">
        <w:rPr>
          <w:rFonts w:ascii="Times New Roman" w:eastAsia="Batang" w:hAnsi="Times New Roman" w:cs="Times New Roman"/>
          <w:i/>
          <w:color w:val="auto"/>
          <w:sz w:val="20"/>
          <w:szCs w:val="20"/>
          <w:lang w:eastAsia="ko-KR"/>
        </w:rPr>
        <w:t>Ceasing to be a Signatory</w:t>
      </w:r>
    </w:p>
    <w:p w14:paraId="655A7894" w14:textId="77777777" w:rsidR="001F427E" w:rsidRPr="009C1E09" w:rsidRDefault="001F427E" w:rsidP="00E61E6D">
      <w:pPr>
        <w:pStyle w:val="Default"/>
        <w:jc w:val="both"/>
        <w:rPr>
          <w:rFonts w:ascii="Times New Roman" w:hAnsi="Times New Roman" w:cs="Times New Roman"/>
          <w:color w:val="auto"/>
          <w:sz w:val="20"/>
          <w:szCs w:val="20"/>
        </w:rPr>
      </w:pPr>
    </w:p>
    <w:p w14:paraId="5AD09F87" w14:textId="50753433" w:rsidR="001F427E" w:rsidRPr="009C1E09" w:rsidRDefault="001F427E" w:rsidP="00E61E6D">
      <w:pPr>
        <w:pStyle w:val="Default"/>
        <w:jc w:val="both"/>
        <w:rPr>
          <w:rFonts w:ascii="Times New Roman" w:eastAsia="Batang" w:hAnsi="Times New Roman" w:cs="Times New Roman"/>
          <w:color w:val="auto"/>
          <w:sz w:val="20"/>
          <w:szCs w:val="20"/>
          <w:lang w:eastAsia="ko-KR"/>
        </w:rPr>
      </w:pPr>
      <w:r w:rsidRPr="009C1E09">
        <w:rPr>
          <w:rFonts w:ascii="Times New Roman" w:hAnsi="Times New Roman" w:cs="Times New Roman"/>
          <w:sz w:val="20"/>
          <w:szCs w:val="20"/>
        </w:rPr>
        <w:t xml:space="preserve">We understand that the Board of Trustees of the </w:t>
      </w:r>
      <w:r w:rsidR="00066795">
        <w:rPr>
          <w:rFonts w:ascii="Times New Roman" w:hAnsi="Times New Roman" w:cs="Times New Roman"/>
          <w:sz w:val="20"/>
          <w:szCs w:val="20"/>
        </w:rPr>
        <w:t>SBAI</w:t>
      </w:r>
      <w:r w:rsidRPr="009C1E09">
        <w:rPr>
          <w:rFonts w:ascii="Times New Roman" w:hAnsi="Times New Roman" w:cs="Times New Roman"/>
          <w:sz w:val="20"/>
          <w:szCs w:val="20"/>
        </w:rPr>
        <w:t xml:space="preserve">, acting reasonably, but recognising that the final decision is at the Board’s sole discretion, may revoke our Signatory status including without limitation </w:t>
      </w:r>
      <w:proofErr w:type="gramStart"/>
      <w:r w:rsidRPr="009C1E09">
        <w:rPr>
          <w:rFonts w:ascii="Times New Roman" w:hAnsi="Times New Roman" w:cs="Times New Roman"/>
          <w:sz w:val="20"/>
          <w:szCs w:val="20"/>
        </w:rPr>
        <w:t>in the event that</w:t>
      </w:r>
      <w:proofErr w:type="gramEnd"/>
      <w:r w:rsidRPr="009C1E09">
        <w:rPr>
          <w:rFonts w:ascii="Times New Roman" w:hAnsi="Times New Roman" w:cs="Times New Roman"/>
          <w:sz w:val="20"/>
          <w:szCs w:val="20"/>
        </w:rPr>
        <w:t xml:space="preserve"> we fail to comply with any of the undertakings given by us in our application to become a Signatory or Conformity Statement</w:t>
      </w:r>
      <w:r w:rsidRPr="009C1E09">
        <w:rPr>
          <w:rFonts w:ascii="Times New Roman" w:hAnsi="Times New Roman" w:cs="Times New Roman"/>
          <w:color w:val="auto"/>
          <w:sz w:val="20"/>
          <w:szCs w:val="20"/>
        </w:rPr>
        <w:t xml:space="preserve">. </w:t>
      </w:r>
      <w:r w:rsidRPr="009C1E09">
        <w:rPr>
          <w:rFonts w:ascii="Times New Roman" w:eastAsia="Batang" w:hAnsi="Times New Roman" w:cs="Times New Roman"/>
          <w:color w:val="auto"/>
          <w:sz w:val="20"/>
          <w:szCs w:val="20"/>
          <w:lang w:eastAsia="ko-KR"/>
        </w:rPr>
        <w:t xml:space="preserve">We can also elect to cease being a Signatory at any time upon written notice to the </w:t>
      </w:r>
      <w:r w:rsidR="00066795">
        <w:rPr>
          <w:rFonts w:ascii="Times New Roman" w:eastAsia="Batang" w:hAnsi="Times New Roman" w:cs="Times New Roman"/>
          <w:color w:val="auto"/>
          <w:sz w:val="20"/>
          <w:szCs w:val="20"/>
          <w:lang w:eastAsia="ko-KR"/>
        </w:rPr>
        <w:t>SBAI</w:t>
      </w:r>
      <w:r w:rsidRPr="009C1E09">
        <w:rPr>
          <w:rFonts w:ascii="Times New Roman" w:eastAsia="Batang" w:hAnsi="Times New Roman" w:cs="Times New Roman"/>
          <w:color w:val="auto"/>
          <w:sz w:val="20"/>
          <w:szCs w:val="20"/>
          <w:lang w:eastAsia="ko-KR"/>
        </w:rPr>
        <w:t xml:space="preserve">. </w:t>
      </w:r>
      <w:proofErr w:type="gramStart"/>
      <w:r w:rsidRPr="009C1E09">
        <w:rPr>
          <w:rFonts w:ascii="Times New Roman" w:hAnsi="Times New Roman" w:cs="Times New Roman"/>
          <w:color w:val="auto"/>
          <w:sz w:val="20"/>
          <w:szCs w:val="20"/>
        </w:rPr>
        <w:t>In the event that</w:t>
      </w:r>
      <w:proofErr w:type="gramEnd"/>
      <w:r w:rsidRPr="009C1E09">
        <w:rPr>
          <w:rFonts w:ascii="Times New Roman" w:hAnsi="Times New Roman" w:cs="Times New Roman"/>
          <w:color w:val="auto"/>
          <w:sz w:val="20"/>
          <w:szCs w:val="20"/>
        </w:rPr>
        <w:t xml:space="preserve"> we do cease to be a Signatory we will not hold ourselves out in any way as a Signatory and in particular will cease to communicate in our marketing materials and/or to display on our website that we are a Signatory to the Standards.</w:t>
      </w:r>
      <w:r w:rsidRPr="009C1E09">
        <w:rPr>
          <w:rFonts w:ascii="Times New Roman" w:eastAsia="Batang" w:hAnsi="Times New Roman" w:cs="Times New Roman"/>
          <w:color w:val="auto"/>
          <w:sz w:val="20"/>
          <w:szCs w:val="20"/>
          <w:lang w:eastAsia="ko-KR"/>
        </w:rPr>
        <w:t xml:space="preserve"> </w:t>
      </w:r>
    </w:p>
    <w:p w14:paraId="1084EF1D" w14:textId="77777777" w:rsidR="001F427E" w:rsidRDefault="001F427E" w:rsidP="00E61E6D">
      <w:pPr>
        <w:pStyle w:val="Default"/>
        <w:jc w:val="both"/>
        <w:rPr>
          <w:rFonts w:ascii="Times New Roman" w:hAnsi="Times New Roman" w:cs="Times New Roman"/>
          <w:color w:val="auto"/>
          <w:sz w:val="20"/>
          <w:szCs w:val="20"/>
        </w:rPr>
      </w:pPr>
    </w:p>
    <w:p w14:paraId="56D5E2AE" w14:textId="77777777" w:rsidR="001F427E" w:rsidRDefault="001F427E" w:rsidP="00E61E6D">
      <w:pPr>
        <w:pStyle w:val="Default"/>
        <w:jc w:val="both"/>
        <w:rPr>
          <w:rFonts w:ascii="Times New Roman" w:hAnsi="Times New Roman" w:cs="Times New Roman"/>
          <w:i/>
          <w:color w:val="auto"/>
          <w:sz w:val="20"/>
          <w:szCs w:val="20"/>
        </w:rPr>
      </w:pPr>
      <w:r w:rsidRPr="00343F5C">
        <w:rPr>
          <w:rFonts w:ascii="Times New Roman" w:hAnsi="Times New Roman" w:cs="Times New Roman"/>
          <w:i/>
          <w:color w:val="auto"/>
          <w:sz w:val="20"/>
          <w:szCs w:val="20"/>
        </w:rPr>
        <w:t>Disclaimer</w:t>
      </w:r>
    </w:p>
    <w:p w14:paraId="6666216C" w14:textId="77777777" w:rsidR="001F427E" w:rsidRDefault="001F427E" w:rsidP="00E61E6D">
      <w:pPr>
        <w:pStyle w:val="Default"/>
        <w:jc w:val="both"/>
        <w:rPr>
          <w:rFonts w:ascii="Times New Roman" w:hAnsi="Times New Roman" w:cs="Times New Roman"/>
          <w:i/>
          <w:color w:val="auto"/>
          <w:sz w:val="20"/>
          <w:szCs w:val="20"/>
        </w:rPr>
      </w:pPr>
    </w:p>
    <w:p w14:paraId="771D21DE" w14:textId="77777777" w:rsidR="001F427E" w:rsidRPr="00D404E3" w:rsidRDefault="001F427E" w:rsidP="00E61E6D">
      <w:pPr>
        <w:pStyle w:val="Default"/>
        <w:tabs>
          <w:tab w:val="left" w:pos="9195"/>
        </w:tabs>
        <w:jc w:val="both"/>
        <w:rPr>
          <w:rFonts w:ascii="Times New Roman" w:hAnsi="Times New Roman" w:cs="Times New Roman"/>
          <w:color w:val="auto"/>
          <w:sz w:val="20"/>
          <w:szCs w:val="20"/>
        </w:rPr>
      </w:pPr>
      <w:r w:rsidRPr="00D404E3">
        <w:rPr>
          <w:rFonts w:ascii="Times New Roman" w:hAnsi="Times New Roman" w:cs="Times New Roman"/>
          <w:color w:val="auto"/>
          <w:sz w:val="20"/>
          <w:szCs w:val="20"/>
        </w:rPr>
        <w:t xml:space="preserve">No responsibility, duty of care or liability whatsoever (whether in contract or tort or otherwise including, but not limited to, negligence) is or will be accepted by the </w:t>
      </w:r>
      <w:r w:rsidR="00066795">
        <w:rPr>
          <w:rFonts w:ascii="Times New Roman" w:hAnsi="Times New Roman" w:cs="Times New Roman"/>
          <w:color w:val="auto"/>
          <w:sz w:val="20"/>
          <w:szCs w:val="20"/>
        </w:rPr>
        <w:t>SBAI</w:t>
      </w:r>
      <w:r w:rsidRPr="00D404E3">
        <w:rPr>
          <w:rFonts w:ascii="Times New Roman" w:hAnsi="Times New Roman" w:cs="Times New Roman"/>
          <w:color w:val="auto"/>
          <w:sz w:val="20"/>
          <w:szCs w:val="20"/>
        </w:rPr>
        <w:t xml:space="preserve">, the Board of Trustees of the </w:t>
      </w:r>
      <w:r w:rsidR="00066795">
        <w:rPr>
          <w:rFonts w:ascii="Times New Roman" w:hAnsi="Times New Roman" w:cs="Times New Roman"/>
          <w:color w:val="auto"/>
          <w:sz w:val="20"/>
          <w:szCs w:val="20"/>
        </w:rPr>
        <w:t>SBAI</w:t>
      </w:r>
      <w:r w:rsidRPr="00D404E3">
        <w:rPr>
          <w:rFonts w:ascii="Times New Roman" w:hAnsi="Times New Roman" w:cs="Times New Roman"/>
          <w:color w:val="auto"/>
          <w:sz w:val="20"/>
          <w:szCs w:val="20"/>
        </w:rPr>
        <w:t xml:space="preserve"> any Investor Chapter Member or any Core Supporter to other Signatories, investors or any other person in connection with the Standards or any Conformity Statement or Disclosure Statement made by any Signatory.</w:t>
      </w:r>
      <w:r w:rsidRPr="00D404E3">
        <w:rPr>
          <w:rFonts w:ascii="Times New Roman" w:eastAsia="Batang" w:hAnsi="Times New Roman" w:cs="Times New Roman"/>
          <w:color w:val="auto"/>
          <w:sz w:val="20"/>
          <w:szCs w:val="20"/>
          <w:lang w:eastAsia="ko-KR"/>
        </w:rPr>
        <w:t xml:space="preserve"> </w:t>
      </w:r>
    </w:p>
    <w:p w14:paraId="33A94898" w14:textId="77777777" w:rsidR="001F427E" w:rsidRPr="00D404E3" w:rsidRDefault="001F427E" w:rsidP="00E61E6D">
      <w:pPr>
        <w:pStyle w:val="Default"/>
        <w:tabs>
          <w:tab w:val="left" w:pos="9195"/>
        </w:tabs>
        <w:ind w:left="567"/>
        <w:jc w:val="both"/>
        <w:rPr>
          <w:rFonts w:ascii="Times New Roman" w:eastAsia="Batang" w:hAnsi="Times New Roman" w:cs="Times New Roman"/>
          <w:color w:val="auto"/>
          <w:sz w:val="20"/>
          <w:szCs w:val="20"/>
          <w:lang w:eastAsia="ko-KR"/>
        </w:rPr>
      </w:pPr>
    </w:p>
    <w:p w14:paraId="0052CE4F" w14:textId="5AF3A7B2" w:rsidR="001F427E" w:rsidRPr="00D404E3" w:rsidRDefault="001F427E" w:rsidP="00E61E6D">
      <w:pPr>
        <w:pStyle w:val="Default"/>
        <w:tabs>
          <w:tab w:val="left" w:pos="9321"/>
        </w:tabs>
        <w:jc w:val="both"/>
        <w:rPr>
          <w:rFonts w:ascii="Times New Roman" w:eastAsia="Batang" w:hAnsi="Times New Roman" w:cs="Times New Roman"/>
          <w:color w:val="auto"/>
          <w:sz w:val="20"/>
          <w:szCs w:val="20"/>
          <w:lang w:eastAsia="ko-KR"/>
        </w:rPr>
      </w:pPr>
      <w:r w:rsidRPr="00D404E3">
        <w:rPr>
          <w:rFonts w:ascii="Times New Roman" w:hAnsi="Times New Roman" w:cs="Times New Roman"/>
          <w:color w:val="auto"/>
          <w:sz w:val="20"/>
          <w:szCs w:val="20"/>
        </w:rPr>
        <w:t xml:space="preserve">Neither the </w:t>
      </w:r>
      <w:r w:rsidR="00066795">
        <w:rPr>
          <w:rFonts w:ascii="Times New Roman" w:hAnsi="Times New Roman" w:cs="Times New Roman"/>
          <w:color w:val="auto"/>
          <w:sz w:val="20"/>
          <w:szCs w:val="20"/>
        </w:rPr>
        <w:t>SBAI</w:t>
      </w:r>
      <w:r w:rsidRPr="00D404E3">
        <w:rPr>
          <w:rFonts w:ascii="Times New Roman" w:hAnsi="Times New Roman" w:cs="Times New Roman"/>
          <w:color w:val="auto"/>
          <w:sz w:val="20"/>
          <w:szCs w:val="20"/>
        </w:rPr>
        <w:t xml:space="preserve"> nor its Board of Trustees is a regulator of the </w:t>
      </w:r>
      <w:r w:rsidR="00FC79FD">
        <w:rPr>
          <w:rFonts w:ascii="Times New Roman" w:hAnsi="Times New Roman" w:cs="Times New Roman"/>
          <w:color w:val="auto"/>
          <w:sz w:val="20"/>
          <w:szCs w:val="20"/>
        </w:rPr>
        <w:t>alternative investment</w:t>
      </w:r>
      <w:r w:rsidRPr="00D404E3">
        <w:rPr>
          <w:rFonts w:ascii="Times New Roman" w:hAnsi="Times New Roman" w:cs="Times New Roman"/>
          <w:color w:val="auto"/>
          <w:sz w:val="20"/>
          <w:szCs w:val="20"/>
        </w:rPr>
        <w:t xml:space="preserve"> </w:t>
      </w:r>
      <w:r w:rsidR="00377169" w:rsidRPr="00D404E3">
        <w:rPr>
          <w:rFonts w:ascii="Times New Roman" w:hAnsi="Times New Roman" w:cs="Times New Roman"/>
          <w:color w:val="auto"/>
          <w:sz w:val="20"/>
          <w:szCs w:val="20"/>
        </w:rPr>
        <w:t>industry,</w:t>
      </w:r>
      <w:r w:rsidRPr="00D404E3">
        <w:rPr>
          <w:rFonts w:ascii="Times New Roman" w:hAnsi="Times New Roman" w:cs="Times New Roman"/>
          <w:color w:val="auto"/>
          <w:sz w:val="20"/>
          <w:szCs w:val="20"/>
        </w:rPr>
        <w:t xml:space="preserve"> and their role does not</w:t>
      </w:r>
      <w:r>
        <w:rPr>
          <w:rFonts w:ascii="Times New Roman" w:hAnsi="Times New Roman" w:cs="Times New Roman"/>
          <w:color w:val="auto"/>
          <w:sz w:val="20"/>
          <w:szCs w:val="20"/>
        </w:rPr>
        <w:t xml:space="preserve"> </w:t>
      </w:r>
      <w:r w:rsidRPr="00D404E3">
        <w:rPr>
          <w:rFonts w:ascii="Times New Roman" w:hAnsi="Times New Roman" w:cs="Times New Roman"/>
          <w:color w:val="auto"/>
          <w:sz w:val="20"/>
          <w:szCs w:val="20"/>
        </w:rPr>
        <w:t xml:space="preserve">extend beyond being a custodian of the Standards. None of the </w:t>
      </w:r>
      <w:r w:rsidR="00066795">
        <w:rPr>
          <w:rFonts w:ascii="Times New Roman" w:hAnsi="Times New Roman" w:cs="Times New Roman"/>
          <w:color w:val="auto"/>
          <w:sz w:val="20"/>
          <w:szCs w:val="20"/>
        </w:rPr>
        <w:t>SBAI</w:t>
      </w:r>
      <w:r w:rsidRPr="00D404E3">
        <w:rPr>
          <w:rFonts w:ascii="Times New Roman" w:hAnsi="Times New Roman" w:cs="Times New Roman"/>
          <w:color w:val="auto"/>
          <w:sz w:val="20"/>
          <w:szCs w:val="20"/>
        </w:rPr>
        <w:t xml:space="preserve">, its Board of Trustees and the Core Supporters will seek to enforce compliance with the Standards by Signatories. The fact that a manager is a Signatory to the Standards is not and should not be taken as an endorsement of such manager by the </w:t>
      </w:r>
      <w:r w:rsidR="00066795">
        <w:rPr>
          <w:rFonts w:ascii="Times New Roman" w:hAnsi="Times New Roman" w:cs="Times New Roman"/>
          <w:color w:val="auto"/>
          <w:sz w:val="20"/>
          <w:szCs w:val="20"/>
        </w:rPr>
        <w:t>SBAI</w:t>
      </w:r>
      <w:r w:rsidRPr="00D404E3">
        <w:rPr>
          <w:rFonts w:ascii="Times New Roman" w:hAnsi="Times New Roman" w:cs="Times New Roman"/>
          <w:color w:val="auto"/>
          <w:sz w:val="20"/>
          <w:szCs w:val="20"/>
        </w:rPr>
        <w:t xml:space="preserve">, the Board of Trustees, any Investor Chapter Member or any Core Supporter or as a representation by the </w:t>
      </w:r>
      <w:r w:rsidR="00066795">
        <w:rPr>
          <w:rFonts w:ascii="Times New Roman" w:hAnsi="Times New Roman" w:cs="Times New Roman"/>
          <w:color w:val="auto"/>
          <w:sz w:val="20"/>
          <w:szCs w:val="20"/>
        </w:rPr>
        <w:t>SBAI</w:t>
      </w:r>
      <w:r w:rsidRPr="00D404E3">
        <w:rPr>
          <w:rFonts w:ascii="Times New Roman" w:hAnsi="Times New Roman" w:cs="Times New Roman"/>
          <w:color w:val="auto"/>
          <w:sz w:val="20"/>
          <w:szCs w:val="20"/>
        </w:rPr>
        <w:t xml:space="preserve"> or the Board of Trustees that such Signatory operates in conformity with the Standards. In determining whether to accept a manager's application to become a Signatory (or whether to revoke a manager's status as a Signatory), the Board of Trustees will be entitled to rely on the information provided to it by such manager without further investigation or verification. Further, subject to any duties a Trustee may have under applicable law, it is not envisaged, or expected, that a Trustee will when participating in any such decision of the Board of Trustees take into consideration information which it may</w:t>
      </w:r>
      <w:r w:rsidRPr="00D404E3">
        <w:rPr>
          <w:rFonts w:ascii="Times New Roman" w:eastAsia="Batang" w:hAnsi="Times New Roman" w:cs="Times New Roman"/>
          <w:color w:val="auto"/>
          <w:sz w:val="20"/>
          <w:szCs w:val="20"/>
          <w:lang w:eastAsia="ko-KR"/>
        </w:rPr>
        <w:t xml:space="preserve"> possess otherwise than in its capacity as a Trustee. For the avoidance of doubt, Trustees are acting as individuals. </w:t>
      </w:r>
    </w:p>
    <w:p w14:paraId="03C14D12" w14:textId="77777777" w:rsidR="001F427E" w:rsidRPr="00D404E3" w:rsidRDefault="001F427E" w:rsidP="00E61E6D">
      <w:pPr>
        <w:pStyle w:val="Default"/>
        <w:tabs>
          <w:tab w:val="left" w:pos="9195"/>
        </w:tabs>
        <w:jc w:val="both"/>
        <w:rPr>
          <w:rFonts w:ascii="Times New Roman" w:hAnsi="Times New Roman" w:cs="Times New Roman"/>
          <w:color w:val="auto"/>
          <w:sz w:val="20"/>
          <w:szCs w:val="20"/>
        </w:rPr>
      </w:pPr>
    </w:p>
    <w:p w14:paraId="29B67100" w14:textId="77777777" w:rsidR="001F427E" w:rsidRPr="00D404E3" w:rsidRDefault="001F427E" w:rsidP="00E61E6D">
      <w:pPr>
        <w:pStyle w:val="Default"/>
        <w:tabs>
          <w:tab w:val="left" w:pos="9195"/>
        </w:tabs>
        <w:jc w:val="both"/>
        <w:rPr>
          <w:rFonts w:ascii="Times New Roman" w:hAnsi="Times New Roman" w:cs="Times New Roman"/>
          <w:color w:val="auto"/>
          <w:sz w:val="20"/>
          <w:szCs w:val="20"/>
        </w:rPr>
      </w:pPr>
      <w:r w:rsidRPr="00D404E3">
        <w:rPr>
          <w:rFonts w:ascii="Times New Roman" w:hAnsi="Times New Roman" w:cs="Times New Roman"/>
          <w:color w:val="auto"/>
          <w:sz w:val="20"/>
          <w:szCs w:val="20"/>
        </w:rPr>
        <w:t xml:space="preserve">None of the </w:t>
      </w:r>
      <w:r w:rsidR="00066795">
        <w:rPr>
          <w:rFonts w:ascii="Times New Roman" w:hAnsi="Times New Roman" w:cs="Times New Roman"/>
          <w:color w:val="auto"/>
          <w:sz w:val="20"/>
          <w:szCs w:val="20"/>
        </w:rPr>
        <w:t>SBAI</w:t>
      </w:r>
      <w:r w:rsidRPr="00D404E3">
        <w:rPr>
          <w:rFonts w:ascii="Times New Roman" w:hAnsi="Times New Roman" w:cs="Times New Roman"/>
          <w:color w:val="auto"/>
          <w:sz w:val="20"/>
          <w:szCs w:val="20"/>
        </w:rPr>
        <w:t xml:space="preserve">, the Board of Trustees of the </w:t>
      </w:r>
      <w:r w:rsidR="00066795">
        <w:rPr>
          <w:rFonts w:ascii="Times New Roman" w:hAnsi="Times New Roman" w:cs="Times New Roman"/>
          <w:color w:val="auto"/>
          <w:sz w:val="20"/>
          <w:szCs w:val="20"/>
        </w:rPr>
        <w:t>SBAI</w:t>
      </w:r>
      <w:r w:rsidRPr="00D404E3">
        <w:rPr>
          <w:rFonts w:ascii="Times New Roman" w:hAnsi="Times New Roman" w:cs="Times New Roman"/>
          <w:color w:val="auto"/>
          <w:sz w:val="20"/>
          <w:szCs w:val="20"/>
        </w:rPr>
        <w:t xml:space="preserve">, the Investor Chapter Members or the Core Supporters accept any responsibility or liability for any loss or damage caused to any person who acts or refrains from acting as a result of anything contained in or omitted from the Standards or any Conformity Statement or Disclosure Statement made by any Signatory or </w:t>
      </w:r>
      <w:r w:rsidRPr="00D404E3">
        <w:rPr>
          <w:rFonts w:ascii="Times New Roman" w:hAnsi="Times New Roman" w:cs="Times New Roman"/>
          <w:color w:val="auto"/>
          <w:sz w:val="20"/>
          <w:szCs w:val="20"/>
        </w:rPr>
        <w:lastRenderedPageBreak/>
        <w:t>in reliance on the provisions of or material in the Standards or any Conformity Statement or Disclosure Statement made by any Signatory, whether such loss or damage is caused by negligence or otherwise.</w:t>
      </w:r>
      <w:r w:rsidRPr="00D404E3">
        <w:rPr>
          <w:rFonts w:ascii="Times New Roman" w:eastAsia="Batang" w:hAnsi="Times New Roman" w:cs="Times New Roman"/>
          <w:color w:val="auto"/>
          <w:sz w:val="20"/>
          <w:szCs w:val="20"/>
          <w:lang w:eastAsia="ko-KR"/>
        </w:rPr>
        <w:t xml:space="preserve"> </w:t>
      </w:r>
    </w:p>
    <w:p w14:paraId="5719DD75" w14:textId="77777777" w:rsidR="001F427E" w:rsidRDefault="001F427E" w:rsidP="00E61E6D">
      <w:pPr>
        <w:pStyle w:val="Default"/>
        <w:jc w:val="both"/>
        <w:rPr>
          <w:rFonts w:ascii="Times New Roman" w:hAnsi="Times New Roman" w:cs="Times New Roman"/>
          <w:i/>
          <w:color w:val="auto"/>
          <w:sz w:val="20"/>
          <w:szCs w:val="20"/>
        </w:rPr>
      </w:pPr>
    </w:p>
    <w:p w14:paraId="1651BDF7" w14:textId="77777777" w:rsidR="001F427E" w:rsidRDefault="001F427E" w:rsidP="00E61E6D">
      <w:pPr>
        <w:pStyle w:val="Default"/>
        <w:jc w:val="both"/>
        <w:rPr>
          <w:rFonts w:ascii="Times New Roman" w:hAnsi="Times New Roman" w:cs="Times New Roman"/>
          <w:i/>
          <w:sz w:val="20"/>
          <w:szCs w:val="20"/>
        </w:rPr>
      </w:pPr>
      <w:r w:rsidRPr="00343F5C">
        <w:rPr>
          <w:rFonts w:ascii="Times New Roman" w:hAnsi="Times New Roman" w:cs="Times New Roman"/>
          <w:i/>
          <w:sz w:val="20"/>
          <w:szCs w:val="20"/>
        </w:rPr>
        <w:t>Use of Personal Data</w:t>
      </w:r>
    </w:p>
    <w:p w14:paraId="58F17077" w14:textId="77777777" w:rsidR="001F427E" w:rsidRPr="00343F5C" w:rsidRDefault="001F427E" w:rsidP="00E61E6D">
      <w:pPr>
        <w:pStyle w:val="Default"/>
        <w:jc w:val="both"/>
        <w:rPr>
          <w:rFonts w:ascii="Times New Roman" w:hAnsi="Times New Roman" w:cs="Times New Roman"/>
          <w:sz w:val="20"/>
          <w:szCs w:val="20"/>
        </w:rPr>
      </w:pPr>
    </w:p>
    <w:p w14:paraId="417466DD" w14:textId="77777777" w:rsidR="001F427E" w:rsidRPr="00343F5C" w:rsidRDefault="001F427E" w:rsidP="00E61E6D">
      <w:pPr>
        <w:pStyle w:val="Default"/>
        <w:jc w:val="both"/>
        <w:rPr>
          <w:rFonts w:ascii="Times New Roman" w:hAnsi="Times New Roman" w:cs="Times New Roman"/>
          <w:color w:val="auto"/>
          <w:sz w:val="20"/>
          <w:szCs w:val="20"/>
        </w:rPr>
      </w:pPr>
      <w:r w:rsidRPr="00343F5C">
        <w:rPr>
          <w:rFonts w:ascii="Times New Roman" w:hAnsi="Times New Roman" w:cs="Times New Roman"/>
          <w:color w:val="auto"/>
          <w:sz w:val="20"/>
          <w:szCs w:val="20"/>
        </w:rPr>
        <w:t xml:space="preserve">Any personal details which are provided to the </w:t>
      </w:r>
      <w:r w:rsidR="00066795">
        <w:rPr>
          <w:rFonts w:ascii="Times New Roman" w:hAnsi="Times New Roman" w:cs="Times New Roman"/>
          <w:color w:val="auto"/>
          <w:sz w:val="20"/>
          <w:szCs w:val="20"/>
        </w:rPr>
        <w:t>SBAI</w:t>
      </w:r>
      <w:r w:rsidRPr="00343F5C">
        <w:rPr>
          <w:rFonts w:ascii="Times New Roman" w:hAnsi="Times New Roman" w:cs="Times New Roman"/>
          <w:color w:val="auto"/>
          <w:sz w:val="20"/>
          <w:szCs w:val="20"/>
        </w:rPr>
        <w:t xml:space="preserve"> will be used only for the purposes of contacting </w:t>
      </w:r>
      <w:r>
        <w:rPr>
          <w:rFonts w:ascii="Times New Roman" w:hAnsi="Times New Roman" w:cs="Times New Roman"/>
          <w:color w:val="auto"/>
          <w:sz w:val="20"/>
          <w:szCs w:val="20"/>
        </w:rPr>
        <w:t>S</w:t>
      </w:r>
      <w:r w:rsidRPr="00343F5C">
        <w:rPr>
          <w:rFonts w:ascii="Times New Roman" w:hAnsi="Times New Roman" w:cs="Times New Roman"/>
          <w:color w:val="auto"/>
          <w:sz w:val="20"/>
          <w:szCs w:val="20"/>
        </w:rPr>
        <w:t xml:space="preserve">ignatory organisations in connection with their status as a </w:t>
      </w:r>
      <w:r>
        <w:rPr>
          <w:rFonts w:ascii="Times New Roman" w:hAnsi="Times New Roman" w:cs="Times New Roman"/>
          <w:color w:val="auto"/>
          <w:sz w:val="20"/>
          <w:szCs w:val="20"/>
        </w:rPr>
        <w:t>S</w:t>
      </w:r>
      <w:r w:rsidRPr="00343F5C">
        <w:rPr>
          <w:rFonts w:ascii="Times New Roman" w:hAnsi="Times New Roman" w:cs="Times New Roman"/>
          <w:color w:val="auto"/>
          <w:sz w:val="20"/>
          <w:szCs w:val="20"/>
        </w:rPr>
        <w:t xml:space="preserve">ignatory or in connection with materials published by or events organised by the </w:t>
      </w:r>
      <w:r w:rsidR="00066795">
        <w:rPr>
          <w:rFonts w:ascii="Times New Roman" w:hAnsi="Times New Roman" w:cs="Times New Roman"/>
          <w:color w:val="auto"/>
          <w:sz w:val="20"/>
          <w:szCs w:val="20"/>
        </w:rPr>
        <w:t>SBAI</w:t>
      </w:r>
      <w:r w:rsidRPr="00343F5C">
        <w:rPr>
          <w:rFonts w:ascii="Times New Roman" w:hAnsi="Times New Roman" w:cs="Times New Roman"/>
          <w:color w:val="auto"/>
          <w:sz w:val="20"/>
          <w:szCs w:val="20"/>
        </w:rPr>
        <w:t xml:space="preserve"> or by third parties.</w:t>
      </w:r>
      <w:r w:rsidRPr="00343F5C">
        <w:rPr>
          <w:rFonts w:ascii="Times New Roman" w:eastAsia="Batang" w:hAnsi="Times New Roman" w:cs="Times New Roman"/>
          <w:color w:val="auto"/>
          <w:sz w:val="20"/>
          <w:szCs w:val="20"/>
          <w:lang w:eastAsia="ko-KR"/>
        </w:rPr>
        <w:t xml:space="preserve"> </w:t>
      </w:r>
    </w:p>
    <w:p w14:paraId="299AF9C3" w14:textId="77777777" w:rsidR="001F427E" w:rsidRDefault="001F427E" w:rsidP="00E61E6D">
      <w:pPr>
        <w:pStyle w:val="Default"/>
        <w:jc w:val="both"/>
        <w:rPr>
          <w:rFonts w:ascii="Times New Roman" w:hAnsi="Times New Roman" w:cs="Times New Roman"/>
          <w:color w:val="auto"/>
          <w:sz w:val="20"/>
          <w:szCs w:val="20"/>
        </w:rPr>
      </w:pPr>
    </w:p>
    <w:p w14:paraId="396C80A3" w14:textId="77777777" w:rsidR="001F427E" w:rsidRPr="00343F5C" w:rsidRDefault="001F427E" w:rsidP="00E61E6D">
      <w:pPr>
        <w:pStyle w:val="Default"/>
        <w:jc w:val="both"/>
        <w:rPr>
          <w:rFonts w:ascii="Times New Roman" w:hAnsi="Times New Roman" w:cs="Times New Roman"/>
          <w:i/>
          <w:color w:val="auto"/>
          <w:sz w:val="20"/>
          <w:szCs w:val="20"/>
        </w:rPr>
      </w:pPr>
      <w:r w:rsidRPr="00343F5C">
        <w:rPr>
          <w:rFonts w:ascii="Times New Roman" w:hAnsi="Times New Roman" w:cs="Times New Roman"/>
          <w:i/>
          <w:color w:val="auto"/>
          <w:sz w:val="20"/>
          <w:szCs w:val="20"/>
        </w:rPr>
        <w:t>Governing Law</w:t>
      </w:r>
    </w:p>
    <w:p w14:paraId="128FBC0B" w14:textId="77777777" w:rsidR="001F427E" w:rsidRPr="00343F5C" w:rsidRDefault="001F427E" w:rsidP="00E61E6D">
      <w:pPr>
        <w:pStyle w:val="Default"/>
        <w:jc w:val="both"/>
        <w:rPr>
          <w:rFonts w:ascii="Times New Roman" w:hAnsi="Times New Roman" w:cs="Times New Roman"/>
          <w:color w:val="auto"/>
          <w:sz w:val="20"/>
          <w:szCs w:val="20"/>
        </w:rPr>
      </w:pPr>
    </w:p>
    <w:p w14:paraId="2F2DA8C5" w14:textId="77777777" w:rsidR="001F427E" w:rsidRPr="00343F5C" w:rsidRDefault="001F427E" w:rsidP="00E61E6D">
      <w:pPr>
        <w:pStyle w:val="Default"/>
        <w:jc w:val="both"/>
        <w:rPr>
          <w:rFonts w:ascii="Times New Roman" w:hAnsi="Times New Roman" w:cs="Times New Roman"/>
          <w:color w:val="auto"/>
          <w:sz w:val="20"/>
          <w:szCs w:val="20"/>
        </w:rPr>
      </w:pPr>
      <w:r w:rsidRPr="00343F5C">
        <w:rPr>
          <w:rFonts w:ascii="Times New Roman" w:hAnsi="Times New Roman" w:cs="Times New Roman"/>
          <w:color w:val="auto"/>
          <w:sz w:val="20"/>
          <w:szCs w:val="20"/>
        </w:rPr>
        <w:t xml:space="preserve">This application form and our status as a </w:t>
      </w:r>
      <w:r>
        <w:rPr>
          <w:rFonts w:ascii="Times New Roman" w:hAnsi="Times New Roman" w:cs="Times New Roman"/>
          <w:color w:val="auto"/>
          <w:sz w:val="20"/>
          <w:szCs w:val="20"/>
        </w:rPr>
        <w:t>S</w:t>
      </w:r>
      <w:r w:rsidRPr="00343F5C">
        <w:rPr>
          <w:rFonts w:ascii="Times New Roman" w:hAnsi="Times New Roman" w:cs="Times New Roman"/>
          <w:color w:val="auto"/>
          <w:sz w:val="20"/>
          <w:szCs w:val="20"/>
        </w:rPr>
        <w:t>ignatory shall be governed by, and construed in accordance with, English law.</w:t>
      </w:r>
      <w:r w:rsidRPr="00343F5C">
        <w:rPr>
          <w:rFonts w:ascii="Times New Roman" w:eastAsia="Batang" w:hAnsi="Times New Roman" w:cs="Times New Roman"/>
          <w:color w:val="auto"/>
          <w:sz w:val="20"/>
          <w:szCs w:val="20"/>
          <w:lang w:eastAsia="ko-KR"/>
        </w:rPr>
        <w:t xml:space="preserve"> </w:t>
      </w:r>
    </w:p>
    <w:p w14:paraId="05B05EF1" w14:textId="77777777" w:rsidR="001F427E" w:rsidRPr="000823D7" w:rsidRDefault="001F427E" w:rsidP="00E61E6D">
      <w:pPr>
        <w:pStyle w:val="Default"/>
        <w:ind w:left="567"/>
        <w:jc w:val="both"/>
        <w:rPr>
          <w:rFonts w:ascii="Times New Roman" w:eastAsia="Batang" w:hAnsi="Times New Roman" w:cs="Times New Roman"/>
          <w:i/>
          <w:color w:val="auto"/>
          <w:sz w:val="20"/>
          <w:szCs w:val="20"/>
          <w:lang w:eastAsia="ko-KR"/>
        </w:rPr>
      </w:pPr>
    </w:p>
    <w:p w14:paraId="5A370111" w14:textId="77777777" w:rsidR="001F427E" w:rsidRPr="000823D7" w:rsidRDefault="001F427E" w:rsidP="00E61E6D">
      <w:pPr>
        <w:pStyle w:val="Default"/>
        <w:jc w:val="both"/>
        <w:rPr>
          <w:rFonts w:ascii="Times New Roman" w:hAnsi="Times New Roman" w:cs="Times New Roman"/>
          <w:color w:val="auto"/>
          <w:sz w:val="20"/>
          <w:szCs w:val="20"/>
        </w:rPr>
      </w:pPr>
      <w:r w:rsidRPr="000823D7">
        <w:rPr>
          <w:rFonts w:ascii="Times New Roman" w:hAnsi="Times New Roman" w:cs="Times New Roman"/>
          <w:color w:val="auto"/>
          <w:sz w:val="20"/>
          <w:szCs w:val="20"/>
        </w:rPr>
        <w:t>Please complete the details below.</w:t>
      </w:r>
      <w:r w:rsidRPr="000823D7">
        <w:rPr>
          <w:rFonts w:ascii="Times New Roman" w:eastAsia="Batang" w:hAnsi="Times New Roman" w:cs="Times New Roman"/>
          <w:color w:val="auto"/>
          <w:sz w:val="20"/>
          <w:szCs w:val="20"/>
          <w:lang w:eastAsia="ko-KR"/>
        </w:rPr>
        <w:t xml:space="preserve"> </w:t>
      </w:r>
    </w:p>
    <w:p w14:paraId="0B30C7E4" w14:textId="77777777" w:rsidR="001F427E" w:rsidRPr="000823D7" w:rsidRDefault="001F427E" w:rsidP="001F427E">
      <w:pPr>
        <w:pStyle w:val="Default"/>
        <w:jc w:val="both"/>
        <w:rPr>
          <w:rFonts w:ascii="Times New Roman" w:hAnsi="Times New Roman" w:cs="Times New Roman"/>
          <w:color w:val="auto"/>
          <w:sz w:val="20"/>
          <w:szCs w:val="20"/>
        </w:rPr>
      </w:pPr>
    </w:p>
    <w:p w14:paraId="697119B7" w14:textId="77777777" w:rsidR="001F427E" w:rsidRDefault="001F427E" w:rsidP="001F427E">
      <w:pPr>
        <w:pStyle w:val="Default"/>
        <w:jc w:val="both"/>
        <w:rPr>
          <w:rFonts w:ascii="Times New Roman" w:hAnsi="Times New Roman" w:cs="Times New Roman"/>
          <w:color w:val="auto"/>
          <w:sz w:val="20"/>
          <w:szCs w:val="20"/>
        </w:rPr>
      </w:pPr>
      <w:r w:rsidRPr="000823D7">
        <w:rPr>
          <w:rFonts w:ascii="Times New Roman" w:hAnsi="Times New Roman" w:cs="Times New Roman"/>
          <w:color w:val="auto"/>
          <w:sz w:val="20"/>
          <w:szCs w:val="20"/>
        </w:rPr>
        <w:t xml:space="preserve">Name of </w:t>
      </w:r>
      <w:r>
        <w:rPr>
          <w:rFonts w:ascii="Times New Roman" w:hAnsi="Times New Roman" w:cs="Times New Roman"/>
          <w:color w:val="auto"/>
          <w:sz w:val="20"/>
          <w:szCs w:val="20"/>
        </w:rPr>
        <w:t>S</w:t>
      </w:r>
      <w:r w:rsidRPr="000823D7">
        <w:rPr>
          <w:rFonts w:ascii="Times New Roman" w:hAnsi="Times New Roman" w:cs="Times New Roman"/>
          <w:color w:val="auto"/>
          <w:sz w:val="20"/>
          <w:szCs w:val="20"/>
        </w:rPr>
        <w:t xml:space="preserve">ignatory Organisation: </w:t>
      </w:r>
      <w:r w:rsidRPr="000823D7">
        <w:rPr>
          <w:rFonts w:eastAsia="Batang"/>
          <w:sz w:val="20"/>
          <w:szCs w:val="20"/>
          <w:lang w:eastAsia="ko-KR"/>
        </w:rPr>
        <w:t>………………………....................................</w:t>
      </w:r>
      <w:r>
        <w:rPr>
          <w:rFonts w:eastAsia="Batang"/>
          <w:sz w:val="20"/>
          <w:szCs w:val="20"/>
          <w:lang w:eastAsia="ko-KR"/>
        </w:rPr>
        <w:t>……………………</w:t>
      </w:r>
    </w:p>
    <w:p w14:paraId="32F481E9" w14:textId="77777777" w:rsidR="001F427E" w:rsidRPr="000823D7" w:rsidRDefault="001F427E" w:rsidP="001F427E">
      <w:pPr>
        <w:pStyle w:val="Default"/>
        <w:jc w:val="both"/>
        <w:rPr>
          <w:rFonts w:ascii="Times New Roman" w:eastAsia="Batang" w:hAnsi="Times New Roman" w:cs="Times New Roman"/>
          <w:color w:val="auto"/>
          <w:sz w:val="20"/>
          <w:szCs w:val="20"/>
          <w:lang w:eastAsia="ko-KR"/>
        </w:rPr>
      </w:pPr>
    </w:p>
    <w:p w14:paraId="692887DB" w14:textId="77777777" w:rsidR="001F427E" w:rsidRDefault="001F427E" w:rsidP="001F427E">
      <w:pPr>
        <w:pStyle w:val="Default"/>
        <w:jc w:val="both"/>
        <w:rPr>
          <w:rFonts w:ascii="Times New Roman" w:hAnsi="Times New Roman" w:cs="Times New Roman"/>
          <w:color w:val="auto"/>
          <w:sz w:val="20"/>
          <w:szCs w:val="20"/>
        </w:rPr>
      </w:pPr>
    </w:p>
    <w:p w14:paraId="52F0CFF3" w14:textId="77777777" w:rsidR="001F427E" w:rsidRPr="000823D7" w:rsidRDefault="001F427E" w:rsidP="001F427E">
      <w:pPr>
        <w:pStyle w:val="Default"/>
        <w:jc w:val="both"/>
        <w:rPr>
          <w:rFonts w:ascii="Times New Roman" w:hAnsi="Times New Roman" w:cs="Times New Roman"/>
          <w:color w:val="auto"/>
          <w:sz w:val="20"/>
          <w:szCs w:val="20"/>
        </w:rPr>
      </w:pPr>
      <w:r w:rsidRPr="000823D7">
        <w:rPr>
          <w:rFonts w:ascii="Times New Roman" w:hAnsi="Times New Roman" w:cs="Times New Roman"/>
          <w:color w:val="auto"/>
          <w:sz w:val="20"/>
          <w:szCs w:val="20"/>
        </w:rPr>
        <w:t>Name of person duly authorised person signing this form:</w:t>
      </w:r>
      <w:r w:rsidRPr="00C13384">
        <w:rPr>
          <w:rFonts w:eastAsia="Batang"/>
          <w:sz w:val="20"/>
          <w:szCs w:val="20"/>
          <w:lang w:eastAsia="ko-KR"/>
        </w:rPr>
        <w:t xml:space="preserve"> </w:t>
      </w:r>
      <w:r w:rsidRPr="000823D7">
        <w:rPr>
          <w:rFonts w:eastAsia="Batang"/>
          <w:sz w:val="20"/>
          <w:szCs w:val="20"/>
          <w:lang w:eastAsia="ko-KR"/>
        </w:rPr>
        <w:t>………………………....</w:t>
      </w:r>
      <w:r>
        <w:rPr>
          <w:rFonts w:eastAsia="Batang"/>
          <w:sz w:val="20"/>
          <w:szCs w:val="20"/>
          <w:lang w:eastAsia="ko-KR"/>
        </w:rPr>
        <w:t>............................</w:t>
      </w:r>
    </w:p>
    <w:p w14:paraId="7B666CA0" w14:textId="77777777" w:rsidR="001F427E" w:rsidRPr="000823D7" w:rsidRDefault="001F427E" w:rsidP="001F427E">
      <w:pPr>
        <w:pStyle w:val="Default"/>
        <w:jc w:val="both"/>
        <w:rPr>
          <w:rFonts w:ascii="Times New Roman" w:eastAsia="Batang" w:hAnsi="Times New Roman" w:cs="Times New Roman"/>
          <w:color w:val="auto"/>
          <w:sz w:val="20"/>
          <w:szCs w:val="20"/>
          <w:lang w:eastAsia="ko-KR"/>
        </w:rPr>
      </w:pPr>
    </w:p>
    <w:p w14:paraId="23621DAE" w14:textId="77777777" w:rsidR="001F427E" w:rsidRPr="000823D7" w:rsidRDefault="001F427E" w:rsidP="001F427E">
      <w:pPr>
        <w:pStyle w:val="Default"/>
        <w:jc w:val="both"/>
        <w:rPr>
          <w:rFonts w:ascii="Times New Roman" w:hAnsi="Times New Roman" w:cs="Times New Roman"/>
          <w:color w:val="auto"/>
          <w:sz w:val="20"/>
          <w:szCs w:val="20"/>
        </w:rPr>
      </w:pPr>
    </w:p>
    <w:p w14:paraId="061950E4" w14:textId="77777777" w:rsidR="001F427E" w:rsidRPr="009E742B" w:rsidRDefault="001F427E" w:rsidP="001F427E">
      <w:pPr>
        <w:jc w:val="both"/>
        <w:rPr>
          <w:rFonts w:eastAsia="Batang"/>
          <w:sz w:val="20"/>
          <w:szCs w:val="20"/>
        </w:rPr>
      </w:pPr>
      <w:r w:rsidRPr="000823D7">
        <w:rPr>
          <w:rFonts w:eastAsia="Batang"/>
          <w:sz w:val="20"/>
          <w:szCs w:val="20"/>
        </w:rPr>
        <w:t xml:space="preserve">Signature: </w:t>
      </w:r>
      <w:r w:rsidRPr="000823D7">
        <w:rPr>
          <w:rFonts w:eastAsia="Batang"/>
          <w:sz w:val="20"/>
          <w:szCs w:val="20"/>
          <w:lang w:eastAsia="ko-KR"/>
        </w:rPr>
        <w:t>………………………....................................</w:t>
      </w:r>
      <w:r w:rsidRPr="000823D7">
        <w:rPr>
          <w:rFonts w:eastAsia="Batang"/>
          <w:sz w:val="20"/>
          <w:szCs w:val="20"/>
        </w:rPr>
        <w:t xml:space="preserve">  Date: </w:t>
      </w:r>
    </w:p>
    <w:p w14:paraId="1440E28B" w14:textId="77777777" w:rsidR="001F427E" w:rsidRDefault="001F427E" w:rsidP="001F427E">
      <w:pPr>
        <w:pStyle w:val="BodyText"/>
        <w:rPr>
          <w:sz w:val="20"/>
          <w:lang w:val="en-GB"/>
        </w:rPr>
      </w:pPr>
    </w:p>
    <w:p w14:paraId="183FAC51" w14:textId="77777777" w:rsidR="001F427E" w:rsidRPr="000823D7" w:rsidRDefault="001F427E" w:rsidP="001F427E">
      <w:pPr>
        <w:pStyle w:val="BodyText"/>
        <w:rPr>
          <w:sz w:val="20"/>
        </w:rPr>
      </w:pPr>
      <w:r w:rsidRPr="000823D7">
        <w:rPr>
          <w:sz w:val="20"/>
        </w:rPr>
        <w:t xml:space="preserve">Please return this completed form to </w:t>
      </w:r>
      <w:r>
        <w:rPr>
          <w:sz w:val="20"/>
        </w:rPr>
        <w:t xml:space="preserve">the </w:t>
      </w:r>
      <w:r w:rsidR="00066795">
        <w:rPr>
          <w:sz w:val="20"/>
        </w:rPr>
        <w:t>SBAI</w:t>
      </w:r>
      <w:r w:rsidRPr="000823D7">
        <w:rPr>
          <w:sz w:val="20"/>
        </w:rPr>
        <w:t xml:space="preserve"> at the address above. </w:t>
      </w:r>
    </w:p>
    <w:p w14:paraId="5DC24D48" w14:textId="77777777" w:rsidR="001F427E" w:rsidRPr="000823D7" w:rsidRDefault="001F427E" w:rsidP="001F427E">
      <w:pPr>
        <w:pStyle w:val="BodyText"/>
        <w:rPr>
          <w:sz w:val="20"/>
        </w:rPr>
      </w:pPr>
      <w:r w:rsidRPr="000823D7">
        <w:rPr>
          <w:sz w:val="20"/>
        </w:rPr>
        <w:t>We hereby accept this application.</w:t>
      </w:r>
    </w:p>
    <w:p w14:paraId="021BA34B" w14:textId="77777777" w:rsidR="001F427E" w:rsidRDefault="001F427E" w:rsidP="001F427E">
      <w:pPr>
        <w:pStyle w:val="BodyText"/>
        <w:rPr>
          <w:szCs w:val="22"/>
        </w:rPr>
      </w:pPr>
    </w:p>
    <w:p w14:paraId="79542971" w14:textId="77777777" w:rsidR="001F427E" w:rsidRPr="000823D7" w:rsidRDefault="001F427E" w:rsidP="001F427E">
      <w:pPr>
        <w:pStyle w:val="BodyText"/>
        <w:rPr>
          <w:szCs w:val="22"/>
        </w:rPr>
      </w:pPr>
      <w:r w:rsidRPr="000823D7">
        <w:rPr>
          <w:szCs w:val="22"/>
        </w:rPr>
        <w:t>………………………....</w:t>
      </w:r>
    </w:p>
    <w:p w14:paraId="2CC6D2E9" w14:textId="77777777" w:rsidR="001F427E" w:rsidRPr="00034E37" w:rsidRDefault="001F427E" w:rsidP="001F427E">
      <w:pPr>
        <w:pStyle w:val="BodyText"/>
        <w:rPr>
          <w:sz w:val="20"/>
          <w:szCs w:val="22"/>
        </w:rPr>
      </w:pPr>
      <w:r w:rsidRPr="00034E37">
        <w:rPr>
          <w:sz w:val="20"/>
          <w:szCs w:val="22"/>
        </w:rPr>
        <w:t xml:space="preserve">Duly authorised for and on behalf of </w:t>
      </w:r>
      <w:r w:rsidR="00066795">
        <w:rPr>
          <w:sz w:val="20"/>
          <w:szCs w:val="22"/>
        </w:rPr>
        <w:t>Standards Board for Alternative Investments</w:t>
      </w:r>
      <w:r w:rsidRPr="00034E37">
        <w:rPr>
          <w:sz w:val="20"/>
          <w:szCs w:val="22"/>
        </w:rPr>
        <w:t xml:space="preserve"> Limited</w:t>
      </w:r>
    </w:p>
    <w:p w14:paraId="6295EC9D" w14:textId="77777777" w:rsidR="006C21AC" w:rsidRDefault="006C21AC" w:rsidP="006C21AC">
      <w:pPr>
        <w:pStyle w:val="BodyText"/>
        <w:rPr>
          <w:sz w:val="20"/>
          <w:szCs w:val="22"/>
        </w:rPr>
      </w:pPr>
    </w:p>
    <w:p w14:paraId="2CA3372D" w14:textId="77777777" w:rsidR="0003754B" w:rsidRPr="006C21AC" w:rsidRDefault="001F427E" w:rsidP="006C21AC">
      <w:pPr>
        <w:pStyle w:val="BodyText"/>
        <w:rPr>
          <w:bCs/>
          <w:sz w:val="20"/>
          <w:szCs w:val="22"/>
        </w:rPr>
      </w:pPr>
      <w:r w:rsidRPr="00034E37">
        <w:rPr>
          <w:sz w:val="20"/>
          <w:szCs w:val="22"/>
        </w:rPr>
        <w:t>Date:………………………....</w:t>
      </w:r>
    </w:p>
    <w:sectPr w:rsidR="0003754B" w:rsidRPr="006C21AC" w:rsidSect="001D3ABD">
      <w:footerReference w:type="even" r:id="rId11"/>
      <w:footerReference w:type="default" r:id="rId12"/>
      <w:footerReference w:type="first" r:id="rId13"/>
      <w:pgSz w:w="11899" w:h="16838"/>
      <w:pgMar w:top="851" w:right="842" w:bottom="1276" w:left="1134"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D67C0" w14:textId="77777777" w:rsidR="00187A1A" w:rsidRDefault="00187A1A">
      <w:r>
        <w:separator/>
      </w:r>
    </w:p>
  </w:endnote>
  <w:endnote w:type="continuationSeparator" w:id="0">
    <w:p w14:paraId="258200DF" w14:textId="77777777" w:rsidR="00187A1A" w:rsidRDefault="00187A1A">
      <w:r>
        <w:continuationSeparator/>
      </w:r>
    </w:p>
  </w:endnote>
  <w:endnote w:type="continuationNotice" w:id="1">
    <w:p w14:paraId="4432075F" w14:textId="77777777" w:rsidR="00187A1A" w:rsidRDefault="00187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CE333" w14:textId="77777777" w:rsidR="001C1BC0" w:rsidRPr="00341AC0" w:rsidRDefault="001F427E" w:rsidP="001C1BC0">
    <w:pPr>
      <w:pStyle w:val="Footer"/>
      <w:tabs>
        <w:tab w:val="clear" w:pos="4513"/>
        <w:tab w:val="clear" w:pos="9026"/>
        <w:tab w:val="right" w:pos="8299"/>
      </w:tabs>
    </w:pPr>
    <w:r>
      <w:fldChar w:fldCharType="begin"/>
    </w:r>
    <w:r>
      <w:rPr>
        <w:szCs w:val="14"/>
      </w:rPr>
      <w:instrText xml:space="preserve"> DOCVARIABLE  iManRef \* MERGEFORMAT </w:instrText>
    </w:r>
    <w:r>
      <w:fldChar w:fldCharType="end"/>
    </w:r>
    <w:r>
      <w:tab/>
    </w:r>
    <w:r>
      <w:fldChar w:fldCharType="begin"/>
    </w:r>
    <w:r w:rsidRPr="00233525">
      <w:rPr>
        <w:rStyle w:val="HeaderChar"/>
        <w:rFonts w:eastAsia="Batang"/>
        <w:szCs w:val="22"/>
      </w:rPr>
      <w:instrText xml:space="preserve"> PAGE \* MERGEFORMAT </w:instrText>
    </w:r>
    <w:r>
      <w:fldChar w:fldCharType="separate"/>
    </w:r>
    <w:r>
      <w:rPr>
        <w:rStyle w:val="HeaderChar"/>
        <w:rFonts w:eastAsia="Batang"/>
        <w:noProof/>
        <w:szCs w:val="22"/>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34B2A" w14:textId="77777777" w:rsidR="001C1BC0" w:rsidRPr="00341AC0" w:rsidRDefault="001F427E" w:rsidP="001C1BC0">
    <w:pPr>
      <w:pStyle w:val="Footer"/>
      <w:tabs>
        <w:tab w:val="clear" w:pos="4513"/>
        <w:tab w:val="clear" w:pos="9026"/>
        <w:tab w:val="right" w:pos="8299"/>
      </w:tabs>
    </w:pPr>
    <w:r>
      <w:tab/>
    </w:r>
    <w:r>
      <w:fldChar w:fldCharType="begin"/>
    </w:r>
    <w:r w:rsidRPr="00233525">
      <w:rPr>
        <w:rStyle w:val="HeaderChar"/>
        <w:rFonts w:eastAsia="Batang"/>
        <w:szCs w:val="22"/>
      </w:rPr>
      <w:instrText xml:space="preserve"> PAGE \* MERGEFORMAT </w:instrText>
    </w:r>
    <w:r>
      <w:fldChar w:fldCharType="separate"/>
    </w:r>
    <w:r w:rsidR="009D5274">
      <w:rPr>
        <w:rStyle w:val="HeaderChar"/>
        <w:rFonts w:eastAsia="Batang"/>
        <w:noProof/>
        <w:szCs w:val="22"/>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4BE6B" w14:textId="77777777" w:rsidR="001C1BC0" w:rsidRPr="00341AC0" w:rsidRDefault="001F427E" w:rsidP="001C1BC0">
    <w:pPr>
      <w:pStyle w:val="Footer"/>
      <w:tabs>
        <w:tab w:val="clear" w:pos="4513"/>
        <w:tab w:val="clear" w:pos="9026"/>
        <w:tab w:val="right" w:pos="8299"/>
      </w:tabs>
    </w:pPr>
    <w:r>
      <w:fldChar w:fldCharType="begin"/>
    </w:r>
    <w:r>
      <w:rPr>
        <w:szCs w:val="14"/>
      </w:rPr>
      <w:instrText xml:space="preserve"> DOCVARIABLE  iManRef \* MERGEFORMAT </w:instrText>
    </w:r>
    <w:r>
      <w:fldChar w:fldCharType="end"/>
    </w:r>
    <w:r>
      <w:tab/>
    </w:r>
    <w:r>
      <w:fldChar w:fldCharType="begin"/>
    </w:r>
    <w:r w:rsidRPr="00233525">
      <w:rPr>
        <w:rStyle w:val="HeaderChar"/>
        <w:rFonts w:eastAsia="Batang"/>
        <w:szCs w:val="22"/>
      </w:rPr>
      <w:instrText xml:space="preserve"> PAGE \* MERGEFORMAT </w:instrText>
    </w:r>
    <w:r>
      <w:fldChar w:fldCharType="separate"/>
    </w:r>
    <w:r>
      <w:rPr>
        <w:rStyle w:val="HeaderChar"/>
        <w:rFonts w:eastAsia="Batang"/>
        <w:noProof/>
        <w:szCs w:val="22"/>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4BE29" w14:textId="77777777" w:rsidR="00187A1A" w:rsidRDefault="00187A1A">
      <w:r>
        <w:separator/>
      </w:r>
    </w:p>
  </w:footnote>
  <w:footnote w:type="continuationSeparator" w:id="0">
    <w:p w14:paraId="1B0B941D" w14:textId="77777777" w:rsidR="00187A1A" w:rsidRDefault="00187A1A">
      <w:r>
        <w:continuationSeparator/>
      </w:r>
    </w:p>
  </w:footnote>
  <w:footnote w:type="continuationNotice" w:id="1">
    <w:p w14:paraId="2E617DBE" w14:textId="77777777" w:rsidR="00187A1A" w:rsidRDefault="00187A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23122"/>
    <w:multiLevelType w:val="hybridMultilevel"/>
    <w:tmpl w:val="5E0A1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915FF3"/>
    <w:multiLevelType w:val="hybridMultilevel"/>
    <w:tmpl w:val="50A2ADB2"/>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 w15:restartNumberingAfterBreak="0">
    <w:nsid w:val="5BAF1590"/>
    <w:multiLevelType w:val="hybridMultilevel"/>
    <w:tmpl w:val="DE0AE0C8"/>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5D8579BC"/>
    <w:multiLevelType w:val="hybridMultilevel"/>
    <w:tmpl w:val="F0408AB4"/>
    <w:lvl w:ilvl="0" w:tplc="0809000F">
      <w:start w:val="1"/>
      <w:numFmt w:val="decimal"/>
      <w:lvlText w:val="%1."/>
      <w:lvlJc w:val="left"/>
      <w:pPr>
        <w:tabs>
          <w:tab w:val="num" w:pos="778"/>
        </w:tabs>
        <w:ind w:left="778" w:hanging="360"/>
      </w:pPr>
    </w:lvl>
    <w:lvl w:ilvl="1" w:tplc="08090019" w:tentative="1">
      <w:start w:val="1"/>
      <w:numFmt w:val="lowerLetter"/>
      <w:lvlText w:val="%2."/>
      <w:lvlJc w:val="left"/>
      <w:pPr>
        <w:tabs>
          <w:tab w:val="num" w:pos="1498"/>
        </w:tabs>
        <w:ind w:left="1498" w:hanging="360"/>
      </w:pPr>
    </w:lvl>
    <w:lvl w:ilvl="2" w:tplc="0809001B" w:tentative="1">
      <w:start w:val="1"/>
      <w:numFmt w:val="lowerRoman"/>
      <w:lvlText w:val="%3."/>
      <w:lvlJc w:val="right"/>
      <w:pPr>
        <w:tabs>
          <w:tab w:val="num" w:pos="2218"/>
        </w:tabs>
        <w:ind w:left="2218" w:hanging="180"/>
      </w:pPr>
    </w:lvl>
    <w:lvl w:ilvl="3" w:tplc="0809000F" w:tentative="1">
      <w:start w:val="1"/>
      <w:numFmt w:val="decimal"/>
      <w:lvlText w:val="%4."/>
      <w:lvlJc w:val="left"/>
      <w:pPr>
        <w:tabs>
          <w:tab w:val="num" w:pos="2938"/>
        </w:tabs>
        <w:ind w:left="2938" w:hanging="360"/>
      </w:pPr>
    </w:lvl>
    <w:lvl w:ilvl="4" w:tplc="08090019" w:tentative="1">
      <w:start w:val="1"/>
      <w:numFmt w:val="lowerLetter"/>
      <w:lvlText w:val="%5."/>
      <w:lvlJc w:val="left"/>
      <w:pPr>
        <w:tabs>
          <w:tab w:val="num" w:pos="3658"/>
        </w:tabs>
        <w:ind w:left="3658" w:hanging="360"/>
      </w:pPr>
    </w:lvl>
    <w:lvl w:ilvl="5" w:tplc="0809001B" w:tentative="1">
      <w:start w:val="1"/>
      <w:numFmt w:val="lowerRoman"/>
      <w:lvlText w:val="%6."/>
      <w:lvlJc w:val="right"/>
      <w:pPr>
        <w:tabs>
          <w:tab w:val="num" w:pos="4378"/>
        </w:tabs>
        <w:ind w:left="4378" w:hanging="180"/>
      </w:pPr>
    </w:lvl>
    <w:lvl w:ilvl="6" w:tplc="0809000F" w:tentative="1">
      <w:start w:val="1"/>
      <w:numFmt w:val="decimal"/>
      <w:lvlText w:val="%7."/>
      <w:lvlJc w:val="left"/>
      <w:pPr>
        <w:tabs>
          <w:tab w:val="num" w:pos="5098"/>
        </w:tabs>
        <w:ind w:left="5098" w:hanging="360"/>
      </w:pPr>
    </w:lvl>
    <w:lvl w:ilvl="7" w:tplc="08090019" w:tentative="1">
      <w:start w:val="1"/>
      <w:numFmt w:val="lowerLetter"/>
      <w:lvlText w:val="%8."/>
      <w:lvlJc w:val="left"/>
      <w:pPr>
        <w:tabs>
          <w:tab w:val="num" w:pos="5818"/>
        </w:tabs>
        <w:ind w:left="5818" w:hanging="360"/>
      </w:pPr>
    </w:lvl>
    <w:lvl w:ilvl="8" w:tplc="0809001B" w:tentative="1">
      <w:start w:val="1"/>
      <w:numFmt w:val="lowerRoman"/>
      <w:lvlText w:val="%9."/>
      <w:lvlJc w:val="right"/>
      <w:pPr>
        <w:tabs>
          <w:tab w:val="num" w:pos="6538"/>
        </w:tabs>
        <w:ind w:left="6538" w:hanging="180"/>
      </w:pPr>
    </w:lvl>
  </w:abstractNum>
  <w:abstractNum w:abstractNumId="4" w15:restartNumberingAfterBreak="0">
    <w:nsid w:val="613F03EB"/>
    <w:multiLevelType w:val="hybridMultilevel"/>
    <w:tmpl w:val="EE1EA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6B03CB"/>
    <w:multiLevelType w:val="hybridMultilevel"/>
    <w:tmpl w:val="5072A1F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79BA1633"/>
    <w:multiLevelType w:val="hybridMultilevel"/>
    <w:tmpl w:val="CC8C97F6"/>
    <w:lvl w:ilvl="0" w:tplc="08090001">
      <w:start w:val="1"/>
      <w:numFmt w:val="bullet"/>
      <w:lvlText w:val=""/>
      <w:lvlJc w:val="left"/>
      <w:pPr>
        <w:ind w:left="2166" w:hanging="360"/>
      </w:pPr>
      <w:rPr>
        <w:rFonts w:ascii="Symbol" w:hAnsi="Symbol"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num w:numId="1" w16cid:durableId="600577068">
    <w:abstractNumId w:val="6"/>
  </w:num>
  <w:num w:numId="2" w16cid:durableId="1792358462">
    <w:abstractNumId w:val="0"/>
  </w:num>
  <w:num w:numId="3" w16cid:durableId="375783470">
    <w:abstractNumId w:val="5"/>
  </w:num>
  <w:num w:numId="4" w16cid:durableId="880434434">
    <w:abstractNumId w:val="3"/>
  </w:num>
  <w:num w:numId="5" w16cid:durableId="43456816">
    <w:abstractNumId w:val="2"/>
  </w:num>
  <w:num w:numId="6" w16cid:durableId="1546259772">
    <w:abstractNumId w:val="4"/>
  </w:num>
  <w:num w:numId="7" w16cid:durableId="1257908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27E"/>
    <w:rsid w:val="0003754B"/>
    <w:rsid w:val="00041559"/>
    <w:rsid w:val="000415EB"/>
    <w:rsid w:val="00066795"/>
    <w:rsid w:val="000808A6"/>
    <w:rsid w:val="000920B3"/>
    <w:rsid w:val="000B5D08"/>
    <w:rsid w:val="000C0530"/>
    <w:rsid w:val="000E03FA"/>
    <w:rsid w:val="000E70B5"/>
    <w:rsid w:val="000F5CA2"/>
    <w:rsid w:val="00105B96"/>
    <w:rsid w:val="00125980"/>
    <w:rsid w:val="001570A7"/>
    <w:rsid w:val="00187A1A"/>
    <w:rsid w:val="001A1397"/>
    <w:rsid w:val="001B7B2C"/>
    <w:rsid w:val="001C194D"/>
    <w:rsid w:val="001C1BC0"/>
    <w:rsid w:val="001C5343"/>
    <w:rsid w:val="001D3ABD"/>
    <w:rsid w:val="001F427E"/>
    <w:rsid w:val="001F6534"/>
    <w:rsid w:val="00202B1B"/>
    <w:rsid w:val="00237628"/>
    <w:rsid w:val="002F6F54"/>
    <w:rsid w:val="00301BE0"/>
    <w:rsid w:val="00330C71"/>
    <w:rsid w:val="00364840"/>
    <w:rsid w:val="00377169"/>
    <w:rsid w:val="00392026"/>
    <w:rsid w:val="00416B46"/>
    <w:rsid w:val="00426E19"/>
    <w:rsid w:val="0044712D"/>
    <w:rsid w:val="0049185A"/>
    <w:rsid w:val="004E74CF"/>
    <w:rsid w:val="005963BB"/>
    <w:rsid w:val="005B34C8"/>
    <w:rsid w:val="006B4686"/>
    <w:rsid w:val="006C21AC"/>
    <w:rsid w:val="006D7BD0"/>
    <w:rsid w:val="006F130A"/>
    <w:rsid w:val="00733124"/>
    <w:rsid w:val="00775751"/>
    <w:rsid w:val="00780144"/>
    <w:rsid w:val="007C3EF6"/>
    <w:rsid w:val="008166B4"/>
    <w:rsid w:val="00834248"/>
    <w:rsid w:val="0089037F"/>
    <w:rsid w:val="008923C0"/>
    <w:rsid w:val="0096240A"/>
    <w:rsid w:val="0096329D"/>
    <w:rsid w:val="00976651"/>
    <w:rsid w:val="009D5274"/>
    <w:rsid w:val="009F7591"/>
    <w:rsid w:val="00A12B00"/>
    <w:rsid w:val="00A23D51"/>
    <w:rsid w:val="00A6299F"/>
    <w:rsid w:val="00AA1FFB"/>
    <w:rsid w:val="00B32596"/>
    <w:rsid w:val="00B46794"/>
    <w:rsid w:val="00BE5DEA"/>
    <w:rsid w:val="00C122C8"/>
    <w:rsid w:val="00C45BD3"/>
    <w:rsid w:val="00CB6A5F"/>
    <w:rsid w:val="00CE2800"/>
    <w:rsid w:val="00CF7667"/>
    <w:rsid w:val="00D45FC2"/>
    <w:rsid w:val="00DC5833"/>
    <w:rsid w:val="00DE26DC"/>
    <w:rsid w:val="00E27346"/>
    <w:rsid w:val="00E61E6D"/>
    <w:rsid w:val="00E628AB"/>
    <w:rsid w:val="00EB76B2"/>
    <w:rsid w:val="00EC4608"/>
    <w:rsid w:val="00EC5C3F"/>
    <w:rsid w:val="00EE4DDE"/>
    <w:rsid w:val="00EE6AF9"/>
    <w:rsid w:val="00F40C9E"/>
    <w:rsid w:val="00F61C86"/>
    <w:rsid w:val="00F71A96"/>
    <w:rsid w:val="00F75D1C"/>
    <w:rsid w:val="00FC7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6CA91"/>
  <w15:chartTrackingRefBased/>
  <w15:docId w15:val="{4AC5EB9D-649F-4B84-9485-363C4E96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27E"/>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427E"/>
    <w:pPr>
      <w:autoSpaceDE w:val="0"/>
      <w:autoSpaceDN w:val="0"/>
      <w:adjustRightInd w:val="0"/>
    </w:pPr>
    <w:rPr>
      <w:rFonts w:ascii="Arial" w:hAnsi="Arial" w:cs="Arial"/>
      <w:color w:val="000000"/>
      <w:sz w:val="24"/>
      <w:szCs w:val="24"/>
      <w:lang w:eastAsia="en-US"/>
    </w:rPr>
  </w:style>
  <w:style w:type="paragraph" w:styleId="BodyText">
    <w:name w:val="Body Text"/>
    <w:basedOn w:val="Normal"/>
    <w:link w:val="BodyTextChar"/>
    <w:rsid w:val="001F427E"/>
    <w:pPr>
      <w:tabs>
        <w:tab w:val="left" w:pos="709"/>
        <w:tab w:val="left" w:pos="1559"/>
        <w:tab w:val="left" w:pos="2268"/>
        <w:tab w:val="left" w:pos="2977"/>
        <w:tab w:val="left" w:pos="3686"/>
        <w:tab w:val="left" w:pos="4394"/>
        <w:tab w:val="right" w:pos="8789"/>
      </w:tabs>
      <w:spacing w:before="100" w:after="100" w:line="260" w:lineRule="atLeast"/>
      <w:jc w:val="both"/>
    </w:pPr>
    <w:rPr>
      <w:rFonts w:eastAsia="Batang"/>
      <w:sz w:val="22"/>
      <w:szCs w:val="20"/>
      <w:lang w:val="x-none" w:eastAsia="ko-KR"/>
    </w:rPr>
  </w:style>
  <w:style w:type="character" w:customStyle="1" w:styleId="BodyTextChar">
    <w:name w:val="Body Text Char"/>
    <w:link w:val="BodyText"/>
    <w:rsid w:val="001F427E"/>
    <w:rPr>
      <w:rFonts w:ascii="Times New Roman" w:eastAsia="Batang" w:hAnsi="Times New Roman" w:cs="Times New Roman"/>
      <w:szCs w:val="20"/>
      <w:lang w:val="x-none" w:eastAsia="ko-KR"/>
    </w:rPr>
  </w:style>
  <w:style w:type="paragraph" w:styleId="Header">
    <w:name w:val="header"/>
    <w:basedOn w:val="Normal"/>
    <w:link w:val="HeaderChar"/>
    <w:uiPriority w:val="99"/>
    <w:unhideWhenUsed/>
    <w:rsid w:val="001F427E"/>
    <w:pPr>
      <w:tabs>
        <w:tab w:val="center" w:pos="4513"/>
        <w:tab w:val="right" w:pos="9026"/>
      </w:tabs>
    </w:pPr>
    <w:rPr>
      <w:lang w:val="x-none"/>
    </w:rPr>
  </w:style>
  <w:style w:type="character" w:customStyle="1" w:styleId="HeaderChar">
    <w:name w:val="Header Char"/>
    <w:link w:val="Header"/>
    <w:uiPriority w:val="99"/>
    <w:rsid w:val="001F427E"/>
    <w:rPr>
      <w:rFonts w:ascii="Times New Roman" w:eastAsia="Times New Roman" w:hAnsi="Times New Roman" w:cs="Times New Roman"/>
      <w:sz w:val="24"/>
      <w:szCs w:val="24"/>
      <w:lang w:val="x-none"/>
    </w:rPr>
  </w:style>
  <w:style w:type="paragraph" w:styleId="Footer">
    <w:name w:val="footer"/>
    <w:basedOn w:val="Normal"/>
    <w:link w:val="FooterChar"/>
    <w:uiPriority w:val="99"/>
    <w:unhideWhenUsed/>
    <w:rsid w:val="001F427E"/>
    <w:pPr>
      <w:tabs>
        <w:tab w:val="center" w:pos="4513"/>
        <w:tab w:val="right" w:pos="9026"/>
      </w:tabs>
    </w:pPr>
    <w:rPr>
      <w:lang w:val="x-none"/>
    </w:rPr>
  </w:style>
  <w:style w:type="character" w:customStyle="1" w:styleId="FooterChar">
    <w:name w:val="Footer Char"/>
    <w:link w:val="Footer"/>
    <w:uiPriority w:val="99"/>
    <w:rsid w:val="001F427E"/>
    <w:rPr>
      <w:rFonts w:ascii="Times New Roman" w:eastAsia="Times New Roman" w:hAnsi="Times New Roman" w:cs="Times New Roman"/>
      <w:sz w:val="24"/>
      <w:szCs w:val="24"/>
      <w:lang w:val="x-none"/>
    </w:rPr>
  </w:style>
  <w:style w:type="paragraph" w:styleId="BalloonText">
    <w:name w:val="Balloon Text"/>
    <w:basedOn w:val="Normal"/>
    <w:link w:val="BalloonTextChar"/>
    <w:uiPriority w:val="99"/>
    <w:semiHidden/>
    <w:unhideWhenUsed/>
    <w:rsid w:val="00EB76B2"/>
    <w:rPr>
      <w:rFonts w:ascii="Segoe UI" w:hAnsi="Segoe UI" w:cs="Segoe UI"/>
      <w:sz w:val="18"/>
      <w:szCs w:val="18"/>
    </w:rPr>
  </w:style>
  <w:style w:type="character" w:customStyle="1" w:styleId="BalloonTextChar">
    <w:name w:val="Balloon Text Char"/>
    <w:link w:val="BalloonText"/>
    <w:uiPriority w:val="99"/>
    <w:semiHidden/>
    <w:rsid w:val="00EB76B2"/>
    <w:rPr>
      <w:rFonts w:ascii="Segoe UI" w:eastAsia="Times New Roman" w:hAnsi="Segoe UI" w:cs="Segoe UI"/>
      <w:sz w:val="18"/>
      <w:szCs w:val="18"/>
      <w:lang w:eastAsia="en-US"/>
    </w:rPr>
  </w:style>
  <w:style w:type="table" w:styleId="TableGrid">
    <w:name w:val="Table Grid"/>
    <w:basedOn w:val="TableNormal"/>
    <w:uiPriority w:val="39"/>
    <w:rsid w:val="006C2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6534"/>
    <w:rPr>
      <w:rFonts w:ascii="Times New Roman" w:eastAsia="Times New Roman" w:hAnsi="Times New Roman"/>
      <w:sz w:val="24"/>
      <w:szCs w:val="24"/>
      <w:lang w:eastAsia="en-US"/>
    </w:rPr>
  </w:style>
  <w:style w:type="character" w:styleId="CommentReference">
    <w:name w:val="annotation reference"/>
    <w:basedOn w:val="DefaultParagraphFont"/>
    <w:uiPriority w:val="99"/>
    <w:semiHidden/>
    <w:unhideWhenUsed/>
    <w:rsid w:val="00EE4DDE"/>
    <w:rPr>
      <w:sz w:val="16"/>
      <w:szCs w:val="16"/>
    </w:rPr>
  </w:style>
  <w:style w:type="paragraph" w:styleId="CommentText">
    <w:name w:val="annotation text"/>
    <w:basedOn w:val="Normal"/>
    <w:link w:val="CommentTextChar"/>
    <w:uiPriority w:val="99"/>
    <w:unhideWhenUsed/>
    <w:rsid w:val="00EE4DDE"/>
    <w:rPr>
      <w:sz w:val="20"/>
      <w:szCs w:val="20"/>
    </w:rPr>
  </w:style>
  <w:style w:type="character" w:customStyle="1" w:styleId="CommentTextChar">
    <w:name w:val="Comment Text Char"/>
    <w:basedOn w:val="DefaultParagraphFont"/>
    <w:link w:val="CommentText"/>
    <w:uiPriority w:val="99"/>
    <w:rsid w:val="00EE4DDE"/>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E4DDE"/>
    <w:rPr>
      <w:b/>
      <w:bCs/>
    </w:rPr>
  </w:style>
  <w:style w:type="character" w:customStyle="1" w:styleId="CommentSubjectChar">
    <w:name w:val="Comment Subject Char"/>
    <w:basedOn w:val="CommentTextChar"/>
    <w:link w:val="CommentSubject"/>
    <w:uiPriority w:val="99"/>
    <w:semiHidden/>
    <w:rsid w:val="00EE4DDE"/>
    <w:rPr>
      <w:rFonts w:ascii="Times New Roman" w:eastAsia="Times New Roman" w:hAnsi="Times New Roman"/>
      <w:b/>
      <w:bCs/>
      <w:lang w:eastAsia="en-US"/>
    </w:rPr>
  </w:style>
  <w:style w:type="paragraph" w:styleId="ListParagraph">
    <w:name w:val="List Paragraph"/>
    <w:basedOn w:val="Normal"/>
    <w:uiPriority w:val="34"/>
    <w:qFormat/>
    <w:rsid w:val="00377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a9bc07-35e1-4618-bdfa-64e3688133c2">
      <Terms xmlns="http://schemas.microsoft.com/office/infopath/2007/PartnerControls"/>
    </lcf76f155ced4ddcb4097134ff3c332f>
    <TaxCatchAll xmlns="264e1a90-42ec-4041-8dd1-bb93d566a69b" xsi:nil="true"/>
    <SharedWithUsers xmlns="264e1a90-42ec-4041-8dd1-bb93d566a69b">
      <UserInfo>
        <DisplayName>Zarrina Shakir</DisplayName>
        <AccountId>13</AccountId>
        <AccountType/>
      </UserInfo>
      <UserInfo>
        <DisplayName>Thomas Deinet</DisplayName>
        <AccountId>14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09C7E62876CC41948063872896F172" ma:contentTypeVersion="16" ma:contentTypeDescription="Create a new document." ma:contentTypeScope="" ma:versionID="1a2b9bf1410c896e48bb6e07b68fb1ec">
  <xsd:schema xmlns:xsd="http://www.w3.org/2001/XMLSchema" xmlns:xs="http://www.w3.org/2001/XMLSchema" xmlns:p="http://schemas.microsoft.com/office/2006/metadata/properties" xmlns:ns2="98a9bc07-35e1-4618-bdfa-64e3688133c2" xmlns:ns3="264e1a90-42ec-4041-8dd1-bb93d566a69b" targetNamespace="http://schemas.microsoft.com/office/2006/metadata/properties" ma:root="true" ma:fieldsID="8711a44dc2925c95e93450eed71bad45" ns2:_="" ns3:_="">
    <xsd:import namespace="98a9bc07-35e1-4618-bdfa-64e3688133c2"/>
    <xsd:import namespace="264e1a90-42ec-4041-8dd1-bb93d566a6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9bc07-35e1-4618-bdfa-64e368813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897220-f80d-49b2-b1f4-ae50bb99aea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4e1a90-42ec-4041-8dd1-bb93d566a69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83b6921-db61-4337-99de-477531d0f63b}" ma:internalName="TaxCatchAll" ma:showField="CatchAllData" ma:web="264e1a90-42ec-4041-8dd1-bb93d566a6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2910C-F537-4D7F-BF31-4FF32532A0AC}">
  <ds:schemaRefs>
    <ds:schemaRef ds:uri="http://schemas.microsoft.com/sharepoint/v3/contenttype/forms"/>
  </ds:schemaRefs>
</ds:datastoreItem>
</file>

<file path=customXml/itemProps2.xml><?xml version="1.0" encoding="utf-8"?>
<ds:datastoreItem xmlns:ds="http://schemas.openxmlformats.org/officeDocument/2006/customXml" ds:itemID="{8EA4352F-F704-4E5B-A1DB-2ADC666C1DA1}">
  <ds:schemaRefs>
    <ds:schemaRef ds:uri="http://schemas.microsoft.com/office/2006/metadata/properties"/>
    <ds:schemaRef ds:uri="http://schemas.microsoft.com/office/infopath/2007/PartnerControls"/>
    <ds:schemaRef ds:uri="98a9bc07-35e1-4618-bdfa-64e3688133c2"/>
    <ds:schemaRef ds:uri="264e1a90-42ec-4041-8dd1-bb93d566a69b"/>
  </ds:schemaRefs>
</ds:datastoreItem>
</file>

<file path=customXml/itemProps3.xml><?xml version="1.0" encoding="utf-8"?>
<ds:datastoreItem xmlns:ds="http://schemas.openxmlformats.org/officeDocument/2006/customXml" ds:itemID="{F989B2E3-E636-42F2-9119-6444BAAAC2CC}">
  <ds:schemaRefs>
    <ds:schemaRef ds:uri="http://schemas.openxmlformats.org/officeDocument/2006/bibliography"/>
  </ds:schemaRefs>
</ds:datastoreItem>
</file>

<file path=customXml/itemProps4.xml><?xml version="1.0" encoding="utf-8"?>
<ds:datastoreItem xmlns:ds="http://schemas.openxmlformats.org/officeDocument/2006/customXml" ds:itemID="{52CA0658-5849-43F0-9AEC-2D043C020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9bc07-35e1-4618-bdfa-64e3688133c2"/>
    <ds:schemaRef ds:uri="264e1a90-42ec-4041-8dd1-bb93d566a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2071</Words>
  <Characters>10860</Characters>
  <Application>Microsoft Office Word</Application>
  <DocSecurity>4</DocSecurity>
  <Lines>236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Zarrina Shakir</dc:creator>
  <cp:keywords/>
  <dc:description/>
  <cp:lastModifiedBy>Zarrina Shakir</cp:lastModifiedBy>
  <cp:revision>2</cp:revision>
  <dcterms:created xsi:type="dcterms:W3CDTF">2024-09-24T15:36:00Z</dcterms:created>
  <dcterms:modified xsi:type="dcterms:W3CDTF">2024-09-24T15:36:00Z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0x010100A209C7E62876CC41948063872896F172</vt:lpwstr>
  </property>
  <property fmtid="{D5CDD505-2E9C-101B-9397-08002B2CF9AE}" pid="3" name="MediaServiceImageTags">
    <vt:lpwstr/>
  </property>
  <property fmtid="{D5CDD505-2E9C-101B-9397-08002B2CF9AE}" pid="4" name="GrammarlyDocumentId">
    <vt:lpwstr>bde473357b651edb0e03749c310724b4cdde10fb2ad4ddeba0886368db188fa7</vt:lpwstr>
  </property>
</Properties>
</file>